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B85647" w:rsidRDefault="00B85647" w:rsidP="00B85647">
      <w:pPr>
        <w:shd w:val="clear" w:color="auto" w:fill="FFFFFF"/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</w:pPr>
      <w:bookmarkStart w:id="0" w:name="_GoBack"/>
      <w:bookmarkEnd w:id="0"/>
      <w:r w:rsidRPr="00B85647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Вакцинация коронавиусно</w:t>
      </w:r>
      <w:r w:rsidR="002134C6"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  <w:t>й инфекции в вопросах и ответах</w:t>
      </w:r>
    </w:p>
    <w:p w:rsidR="00B85647" w:rsidRDefault="00B85647" w:rsidP="00B85647">
      <w:pPr>
        <w:shd w:val="clear" w:color="auto" w:fill="FFFFFF"/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noProof/>
          <w:color w:val="000000"/>
          <w:sz w:val="28"/>
          <w:szCs w:val="28"/>
          <w:bdr w:val="none" w:sz="0" w:space="0" w:color="auto" w:frame="1"/>
          <w:lang w:eastAsia="ru-RU"/>
        </w:rPr>
      </w:pPr>
    </w:p>
    <w:p w:rsidR="00B85647" w:rsidRPr="00B85647" w:rsidRDefault="00B85647" w:rsidP="00B85647">
      <w:pPr>
        <w:shd w:val="clear" w:color="auto" w:fill="FFFFFF"/>
        <w:spacing w:after="150" w:line="240" w:lineRule="auto"/>
        <w:jc w:val="center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8"/>
          <w:szCs w:val="28"/>
          <w:bdr w:val="none" w:sz="0" w:space="0" w:color="auto" w:frame="1"/>
          <w:lang w:eastAsia="ru-RU"/>
        </w:rPr>
      </w:pPr>
      <w:r>
        <w:rPr>
          <w:rFonts w:ascii="Arial" w:eastAsia="Times New Roman" w:hAnsi="Arial" w:cs="Arial"/>
          <w:noProof/>
          <w:color w:val="000000"/>
          <w:sz w:val="23"/>
          <w:szCs w:val="23"/>
          <w:bdr w:val="none" w:sz="0" w:space="0" w:color="auto" w:frame="1"/>
          <w:lang w:eastAsia="ru-RU"/>
        </w:rPr>
        <w:drawing>
          <wp:inline distT="0" distB="0" distL="0" distR="0" wp14:anchorId="064DB64D" wp14:editId="6E575813">
            <wp:extent cx="5410200" cy="2964180"/>
            <wp:effectExtent l="0" t="0" r="0" b="7620"/>
            <wp:docPr id="6" name="Рисунок 6" descr="https://health.mail.ru/easy-resize/1200/600/wysiwyg/2021/01/18/826b6830-5f57-444b-bc07-6c857b06e6e2.jpg/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ttps://health.mail.ru/easy-resize/1200/600/wysiwyg/2021/01/18/826b6830-5f57-444b-bc07-6c857b06e6e2.jpg/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10200" cy="296418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85647" w:rsidRPr="00B85647" w:rsidRDefault="00B85647" w:rsidP="00B85647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8"/>
          <w:szCs w:val="28"/>
          <w:lang w:eastAsia="ru-RU"/>
        </w:rPr>
      </w:pPr>
      <w:bookmarkStart w:id="1" w:name="reference2"/>
      <w:bookmarkEnd w:id="1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Спутник V или ЭпиВакКорона: что лучше?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Обе эти вакцины, хоть и предназначены для защиты от COVID-19, созданы с использованием разных технологий.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основе вакцины </w:t>
      </w: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Спутник V</w:t>
      </w: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человеческий аденовирус, который используется как переносчик генетической информации вируса SARS-CoV-2. После его попадания в организм в клетках начинается синтез и сборка вирусного S-белка. Именно из этого белка и состоят те самые, напоминающие корону, шипы на поверхности вируса, из-за которых вирус и получил свое название. Образование S-белка провоцирует развитие иммунного ответа, в организме синтезируются антитела, обеспечивающие защиту от вируса.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Информация о I и II фазах клинических испытаний этой вакцины, в которых изучается безопасность препарата и подбирается доза вакцины, опубликована в авторитетном научном журнале The Lancet. О серьезных побочных эффектах, связанных с введением вакцины, не сообщается.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Прививаться Спутником нужно в два этапа с перерывом в три недели. Вакцина двухкомпонентная, на первом и втором этапах в качестве вектора используются разные аденовирусы: сперва более редкий аденовирус-26, а потом более распространенный аденовирус-5.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Все дело в том, что аденовирусы могут и сами по себе вызывать разные заболевания и провоцировать формирование иммунного ответа. Векторный аденовирус может быть воспринят как «враг», который будет атаковаться антителами против него — из-за этого прививка может оказаться неэффективной. Чтобы снизить вероятность такого исхода, и используется двухэтапная вакцинация с применением аденовируса-26, вероятность контакта с которым в прошлом довольно мала. По оценкам </w:t>
      </w:r>
      <w:hyperlink r:id="rId6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производителей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эффективность вакцины Спутник V составляет около 92%.</w:t>
      </w:r>
    </w:p>
    <w:p w:rsidR="00B85647" w:rsidRPr="005254A0" w:rsidRDefault="00B85647" w:rsidP="005254A0">
      <w:pPr>
        <w:shd w:val="clear" w:color="auto" w:fill="FFFFFF"/>
        <w:spacing w:after="0" w:line="300" w:lineRule="atLeast"/>
        <w:textAlignment w:val="top"/>
        <w:rPr>
          <w:rFonts w:ascii="Times New Roman" w:eastAsia="Times New Roman" w:hAnsi="Times New Roman" w:cs="Times New Roman"/>
          <w:color w:val="888888"/>
          <w:sz w:val="24"/>
          <w:szCs w:val="24"/>
          <w:lang w:eastAsia="ru-RU"/>
        </w:rPr>
      </w:pP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lastRenderedPageBreak/>
        <w:t>ЭпиВакКорона</w:t>
      </w: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сделана специалистами из новосибирского центра «Вектор» по иной технологии. Это пептидная вакцина, которая состоит из трех пептидов — коротких последовательностей аминокислот, соединенных с белком-носителем и адъювантом. Введение вакцины приводит к синтезу небольших фрагментов вирусных белков, которые и должны провоцировать формирование иммунного ответа.</w:t>
      </w:r>
    </w:p>
    <w:p w:rsidR="00AC42C8" w:rsidRDefault="00AC42C8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Нужно ли ждать иностранные вакцины, чтобы привиться ими?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Среди наиболее перспективных вакцин можно выделить препарат от Pfizer/BioNTech, Moderna от Национальных институтов здравоохранения (NIH) США, а также аденовирусную вакцину от AstraZeneca и Оксфордского университета.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Строение первых двух вакцин сходно — это препараты на основе мРНК, которые впервые испытываются на людях. Их будущее в России </w:t>
      </w:r>
      <w:hyperlink r:id="rId7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туманно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— скорее всего, они появятся в России не раньше 2022 года.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Вакцина от фармкомпании AstraZeneca устроена подобно Спутнику, однако в качестве основы для нее используется не человеческий аденовирус, а аденовирус шимпанзе. Процесс вакцинации состоит тоже из двух этапов, однако дважды вводятся одинаковые компоненты, а не разные. 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Научный центр Гамалеи и AstraZeneca </w:t>
      </w:r>
      <w:hyperlink r:id="rId8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начинают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клинические испытания комбинированной векторной вакцины, в которой все компоненты будут усиливать эффект, обеспечивая большую защиту.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2" w:name="reference4"/>
      <w:bookmarkEnd w:id="2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Кто может привиться от коронавируса?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Сейчас в России привиться могут граждане старше 18 лет, имеющие полис ОМС. Министерство здравоохранения </w:t>
      </w:r>
      <w:hyperlink r:id="rId9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разрешило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использовать Спутник V для вакцинации людей старше 60 лет. Детям вакцинация пока не проводится. Записаться на прививку могут те, кто не болеет ОРВИ в настоящий момент, и не болел в течение двух недель до предполагаемой вакцинации.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3" w:name="reference5"/>
      <w:bookmarkEnd w:id="3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Кому прививаться нельзя?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Временными ограничениями являются беременность и кормление грудью. Из-за того, что вакцина еще только введена в оборот, данных о безопасности ее использования в эти периоды недостаточно, а потому беременным и кормящим прививаться пока не рекомендуется.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Кроме того, от вакцинации нужно отказаться тем, кто страдает иммунодефицитами и аутоиммунными заболеваниями, а также сталкивался с серьезными аллергическими реакциями, например с анафилактическим шоком, при проведении других прививок. При обострении хронических заболеваний прививку тоже лучше отложить до того момента, пока состояние не стабилизируется (сахарный диабет, сердечно-сосудистые заболевания, ХОБЛ, любые аутоиммунные заболевания).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4" w:name="reference6"/>
      <w:bookmarkEnd w:id="4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Нужно ли прививаться, если уже болел COVID-19?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Тем, кто уже перенес коронавирусную инфекцию, прививаться тоже можно. У ученых, однако, до сих пор недостаточно данных о том, сколько сохраняется иммунитет после COVID-19. 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Исследования показывают, что концентрация защитных антител в крови со временем </w:t>
      </w:r>
      <w:hyperlink r:id="rId10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снижается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— на это уходит как минимум 6–8 месяцев. Это указывает на то, что прививаться сразу после того, как вы оправились от болезни, скорее всего, не имеет смысла. 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5" w:name="reference7"/>
      <w:bookmarkEnd w:id="5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подготовиться к прививке и что нельзя делать после нее?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Специальной подготовки к вакцинации не требуется, нет и необходимости соблюдать ограничения уже после сделанной прививки — в </w:t>
      </w:r>
      <w:hyperlink r:id="rId11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инструкции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к Спутнику V информация о них отсутствует. 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Александр Гинцбург, Директор НИЦ микробиологии и эпидемиологии имени Гамалеи, специалисты которого занимались разработкой Спутника, </w:t>
      </w:r>
      <w:hyperlink r:id="rId12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сообщил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 целесообразно воздерживаться от спиртного в течение 3 дней после вакцинации.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6" w:name="reference8"/>
      <w:bookmarkEnd w:id="6"/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7" w:name="reference9"/>
      <w:bookmarkEnd w:id="7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 ли заболеть после прививки?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Ни одна вакцина не защищает от заболевания на 100%, а потому даже после прививки вероятность заразиться сохраняется. 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Создатели вакцины Спутник V оценили эффективность препарата в 92%. Это значит, что у тех, кто прививался, вероятность заболеть на 92% ниже, чем у тех, кто не проходил вакцинацию.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bookmarkStart w:id="8" w:name="reference10"/>
      <w:bookmarkEnd w:id="8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Можно ли заразить окружающих после прививки?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Скорее всего, нет, однако экспериментальных данных, подтверждающих это, пока недостаточно. На формирование иммунитета уйдет 42 дня. Он появляется не мгновенно, частичная защита возникает уже после введения первой дозы.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 проведенной вакцинации необходимо продолжать соблюдать ограничительные меры — носить маску, держать социальную дистанцию, мыть руки, избегать посещения массовых мероприятий. 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 том случае, если вакцина все же не будет предотвращать инфицирование, то привитый человек окажется способен заражать окружающих, сам перенося болезнь бессимптомно или в очень легкой форме.</w:t>
      </w:r>
    </w:p>
    <w:p w:rsidR="00AC42C8" w:rsidRDefault="00AC42C8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</w:pPr>
      <w:bookmarkStart w:id="9" w:name="reference11"/>
      <w:bookmarkEnd w:id="9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Как долго будет действовать защитный эффект после вакцинации?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Пока неизвестно. Производители вакцины уверяют, что уже после первой дозы вакцины формируется частичный иммунитет. Введение обеих доз делает защиту более эффективной. При этом в инструкции к препарату Спутник V говорится, что «защитный титр антител в настоящее время неизвестен. Продолжительность защиты неизвестна».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Ученые предполагают, что прививка будет действовать дольше, чем иммунитет, приобретаемый естественным путем после перенесенной болезни. Точную продолжительность еще предстоит выяснить, однако Александр Гинцбург </w:t>
      </w:r>
      <w:hyperlink r:id="rId13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говорил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 защите, длящейся 2 года, — это может быть и преувеличением.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Исследователи, не принимавшие участие в разработке вакцины, </w:t>
      </w:r>
      <w:hyperlink r:id="rId14" w:tgtFrame="_blank" w:history="1">
        <w:r w:rsidRPr="005254A0">
          <w:rPr>
            <w:rFonts w:ascii="Times New Roman" w:eastAsia="Times New Roman" w:hAnsi="Times New Roman" w:cs="Times New Roman"/>
            <w:color w:val="008079"/>
            <w:sz w:val="24"/>
            <w:szCs w:val="24"/>
            <w:bdr w:val="none" w:sz="0" w:space="0" w:color="auto" w:frame="1"/>
            <w:lang w:eastAsia="ru-RU"/>
          </w:rPr>
          <w:t>отмечают</w:t>
        </w:r>
      </w:hyperlink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что, скорее всего, привиться Спутником второй раз будет нельзя — антитела против аденовирусного вектора, которые появятся в организме после первого цикла вакцинации, будут атаковать аденовирус, мешая компонентам прививки проникать в клетки. Также — как минимум, до появления результатов соответствующего исследования, — не следует прививаться ЭпиВакКороной после Спутника или наоборот.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12" w:space="0" w:color="000000" w:frame="1"/>
          <w:shd w:val="clear" w:color="auto" w:fill="FFFFFF"/>
          <w:lang w:eastAsia="ru-RU"/>
        </w:rPr>
      </w:pPr>
      <w:bookmarkStart w:id="10" w:name="reference12"/>
      <w:bookmarkEnd w:id="10"/>
    </w:p>
    <w:p w:rsidR="00B85647" w:rsidRPr="005254A0" w:rsidRDefault="00B85647" w:rsidP="005254A0">
      <w:pPr>
        <w:shd w:val="clear" w:color="auto" w:fill="FFFFFF"/>
        <w:spacing w:after="0" w:line="240" w:lineRule="auto"/>
        <w:textAlignment w:val="center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none" w:sz="0" w:space="0" w:color="auto" w:frame="1"/>
          <w:lang w:eastAsia="ru-RU"/>
        </w:rPr>
        <w:t>Защищает ли антиковидная вакцина от других вирусов и инфекций?</w:t>
      </w:r>
    </w:p>
    <w:p w:rsidR="00B85647" w:rsidRPr="005254A0" w:rsidRDefault="00B85647" w:rsidP="005254A0">
      <w:pPr>
        <w:shd w:val="clear" w:color="auto" w:fill="FFFFFF"/>
        <w:spacing w:after="0" w:line="360" w:lineRule="atLeast"/>
        <w:ind w:firstLine="708"/>
        <w:textAlignment w:val="top"/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Нет, вакцинация Спутником V не способна защитить от других заболеваний, например, от гриппа. Верно и обратное — вакцины, обеспечивающие защиту от других вирусных инфекций, не предотвращают заражение вирусом SARS-CoV-2.</w:t>
      </w:r>
    </w:p>
    <w:p w:rsidR="00B85647" w:rsidRPr="005254A0" w:rsidRDefault="00B85647" w:rsidP="005254A0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bdr w:val="single" w:sz="12" w:space="0" w:color="000000" w:frame="1"/>
          <w:shd w:val="clear" w:color="auto" w:fill="FFFFFF"/>
          <w:lang w:eastAsia="ru-RU"/>
        </w:rPr>
      </w:pPr>
      <w:bookmarkStart w:id="11" w:name="reference13"/>
      <w:bookmarkEnd w:id="11"/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 подготовиться к прививке?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вакцинации против СOVID-19 проведение лабораторных исследований на наличие иммуноглобулинов классов G и М к вирусу SARS-СoV-2 не является обязательным. За день до вакцинации желательно отказаться от спиртных напитков, в день прививки стоит ограничить посещение бань, бассейнов и саун, избегать переохлаждения, физических нагрузок, в том числе отложить интенсивные тренировки на ближайшие пару дней после введения препарата. Также в этот период рекомендуется избегать скопления людей и контакта с заболевшими.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Нужна ли самоизоляция до или после прививки от коронавируса?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Роспотребнадзор рекомендует соблюдать самоизоляцию до вакцинации. Самоизоляция после вакцинации не требуется. Вакцина не содержит патогенный для человека вирус, вызывающий COVID-19, поэтому заболеть и заразить окружающих после прививки невозможно.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Какие побочные эффекты могут быть после прививки?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вакцинации в первые-вторые сутки могут развиваться кратковременные общие (непродолжительный гриппоподобный синдром, характеризующийся ознобом, повышением температуры тела, артралгией, миалгией, астенией, общим недомоганием, головной болью) и местные (болезненность в месте инъекции, гиперемия, отёчность) реакции. Реже отмечаются: тошнота, диспепсия, снижение аппетита, иногда – увеличение регионарных лимфоузлов. Эти явления обычно проходят в течении 2-3 дней. После вакцинации препаратом "ЭпиВакКорона" возможны местные реакции: боль в месте введения, припухлость, которые проходят через 2-3 дня и кратковременное повышение температуры тела не выше 38,5.</w:t>
      </w: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ли делать анализ на антитела или ПЦР на наличие коронавируса перед вакцинированием?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При подготовке к вакцинации против СOVID-19 проведение лабораторных исследований на наличие иммуноглобулинов классов G и М к вирусу SARS-СoV-2 не обязателен. При наличии положительного эпидемиологического анамнеза у вакцинируемого (контакт с больными с инфекционными заболеваниями в течение последних 14 дней), а также при наличии какого-либо симптома заболевания в течение последних 14 дней необходимо проведение ПЦР.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«Гам-КОВИД-Вак» вакцина?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«Гам-КОВИД-Вак» — вакцина, разработанная в Национальном исследовательском центе эпидемиологии им. Н.Ф. Гамалеи. Более известна под названием «Спутник V». Представляет из себя раствор для внутримышечного введения. Вводится двукратно, с интервалом в 3 недели. Иммунитет формируется на 42-й день после проведения первого этапа.</w:t>
      </w:r>
      <w:r w:rsidR="005254A0"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A0">
        <w:rPr>
          <w:rFonts w:ascii="Times New Roman" w:hAnsi="Times New Roman" w:cs="Times New Roman"/>
          <w:sz w:val="24"/>
          <w:szCs w:val="24"/>
        </w:rPr>
        <w:t>Вакцина представляет собой рекомбинантные частицы аденовируса человека, в которых есть протеин S - белок оболочки коронавируса, в отношении которого вырабатываются антитела. Вакцина не содержит коронавирус, вызывающий COVID-19, поэтому заболеть после прививки невозможно.</w:t>
      </w: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«ЭпиВакКорона» вакцина?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«ЭпиВакКорона» — вакцина, разработанная Государственным научным центром вирусологии и биотехнологии «Вектор». Вводится двукратно, с интервалом в 2–3 недели. Иммунитет формируется через 35-40 дней после первой вакцинации.</w:t>
      </w:r>
      <w:r w:rsidR="005254A0"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A0">
        <w:rPr>
          <w:rFonts w:ascii="Times New Roman" w:hAnsi="Times New Roman" w:cs="Times New Roman"/>
          <w:sz w:val="24"/>
          <w:szCs w:val="24"/>
        </w:rPr>
        <w:t>В большинстве вакцин, разрабатываемых против нового коронавируса, в качестве специфического антигена используется укороченный или полноразмерный поверхностный белок (S-белок). S-белок содержит иммуносупрессивные домены, которые могут ослабить иммунный ответ или вызвать иммунопатологию. Некоторые эпитопы белка способны индуцировать антителозависимое усиление инфекции. «Вектор» разработал вакцину на основе синтетических пептидов, индуцирующих защитный иммунитет, и не содержащую фрагменты, способные вызвать нежелательные реакции.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Что такое «КовиВак» вакцина?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hAnsi="Times New Roman" w:cs="Times New Roman"/>
          <w:sz w:val="24"/>
          <w:szCs w:val="24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«КовиВак» — вакцина, разработанная Федеральным научным центром исследований и разработки иммунобиологических препаратов имени М.П. Чумакова. В отличие от предшественников — «Гам-КОВИД-Вак» и «ЭпиВакКороны» — вакцина центра Чумакова содержит вирус, а не его фрагменты. При этом сам вирус деактивирован, то есть безопасен для человека. Вакцина вводится два раза с интервалом в 14 дней.</w:t>
      </w:r>
      <w:r w:rsidR="005254A0"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 </w:t>
      </w:r>
      <w:r w:rsidRPr="005254A0">
        <w:rPr>
          <w:rFonts w:ascii="Times New Roman" w:hAnsi="Times New Roman" w:cs="Times New Roman"/>
          <w:sz w:val="24"/>
          <w:szCs w:val="24"/>
        </w:rPr>
        <w:t>Это классическая инактивированная цельновирионная вакцина.</w:t>
      </w: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пациент вакцинировался уже двумя компонентами, когда нужно будет вакцинироваться повторно?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Повторное вакцинирование не требуется. По мнению разработчиков вакцины «Спутник V» иммунитет сохраняется до двух лет. 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вакцинироваться людям старше 60 лет?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Люди старше 60 лет являются приоритетной группой для вакцинации против новой коронавирусной инфекции. Вакцина "ЭпиВакКорона": Вакцина «ЭпиВакКорона» успешно прошла открытое клиническое исследование ІII-IV фазы среди лиц в возрасте от 60 лет и старше. В результате исследований, показавших иммуногенность и высокую безопасность данного препарата для пожилых пациентов, вакцина «ЭпиВакКорона» получила разрешение на применение среди лиц старше 60 лет. 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Если человек после первого этапа вакцинации заболел новой коронавирусной инфекцией, нужно ли делать второй этап?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В этом случае введение второго компонента не показано. 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вакцинироваться беременным?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Беременность и период грудного вскармливания являются противопоказаниями к вакцинации.</w:t>
      </w: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В случае если человек привился от гриппа (кори, гепатита и т.д.), возможно ли вакцинироваться против новой коронавирусной инфекции?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Вакцинация против новой коронавирусной инфекции возможна. Интервал между прививками должен составлять не менее 28 дней.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делать прививку людям, имеющим в своем анамнезе онкологические заболевания?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 xml:space="preserve">Согласно инструкции по применению онкологические заболевания не являются противопоказаниями для вакцинации. Решения о вакцинации должно приниматься лечащим врачом в каждом конкретном случае. 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Можно ли вакцинироваться людям, имеющим в анамнезе аллергию?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Гиперчувствительность к какому-либо компоненту вакцины или вакцине, содержащей аналогичные компоненты и тяжелые аллергические реакции в анамнезе согласно инструкции по применению являются противопоказаниями к вакцинации новой коронавирусной инфекции, в то же время аллергические реакции, не связанные с вакцинами или инъекционными лекарственными препаратами, такие как респираторная, пищевая, эпидермальная, инсектная аллергия — не являются противопоказанием к проведению вакцинации против COVID-19. Пациентам с аллергическими реакциями перед вакцинацией необходимо проконсультироваться с лечащим врачом.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before="100" w:beforeAutospacing="1" w:after="0" w:line="240" w:lineRule="auto"/>
        <w:outlineLvl w:val="1"/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b/>
          <w:bCs/>
          <w:sz w:val="24"/>
          <w:szCs w:val="24"/>
          <w:lang w:eastAsia="ru-RU"/>
        </w:rPr>
        <w:t xml:space="preserve">Нужно ли носить маску после вакцинации от коронавируса? </w:t>
      </w:r>
    </w:p>
    <w:p w:rsidR="00DA52B7" w:rsidRPr="005254A0" w:rsidRDefault="00DA52B7" w:rsidP="005254A0">
      <w:pPr>
        <w:spacing w:after="0" w:line="240" w:lineRule="auto"/>
        <w:ind w:firstLine="708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5254A0">
        <w:rPr>
          <w:rFonts w:ascii="Times New Roman" w:eastAsia="Times New Roman" w:hAnsi="Times New Roman" w:cs="Times New Roman"/>
          <w:sz w:val="24"/>
          <w:szCs w:val="24"/>
          <w:lang w:eastAsia="ru-RU"/>
        </w:rPr>
        <w:t>После вакцинации следует соблюдать все правила профилактики. В том числе носить маску и сохранять социальную дистанцию.</w:t>
      </w: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DA52B7" w:rsidRPr="005254A0" w:rsidRDefault="00DA52B7" w:rsidP="005254A0">
      <w:pPr>
        <w:spacing w:after="0"/>
        <w:rPr>
          <w:rFonts w:ascii="Times New Roman" w:hAnsi="Times New Roman" w:cs="Times New Roman"/>
          <w:sz w:val="24"/>
          <w:szCs w:val="24"/>
        </w:rPr>
      </w:pPr>
    </w:p>
    <w:sectPr w:rsidR="00DA52B7" w:rsidRPr="005254A0" w:rsidSect="00B85647">
      <w:pgSz w:w="11906" w:h="16838"/>
      <w:pgMar w:top="1134" w:right="851" w:bottom="1134" w:left="1134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56373D0A"/>
    <w:multiLevelType w:val="multilevel"/>
    <w:tmpl w:val="DE22827E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view w:val="normal"/>
  <w:zoom w:percent="100"/>
  <w:revisionView w:inkAnnotations="0"/>
  <w:defaultTabStop w:val="708"/>
  <w:autoHyphenation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E2C05"/>
    <w:rsid w:val="000E2C05"/>
    <w:rsid w:val="001C40E5"/>
    <w:rsid w:val="002134C6"/>
    <w:rsid w:val="004D4D2B"/>
    <w:rsid w:val="005254A0"/>
    <w:rsid w:val="005F0E8B"/>
    <w:rsid w:val="007E750D"/>
    <w:rsid w:val="0086724F"/>
    <w:rsid w:val="00A243CF"/>
    <w:rsid w:val="00AC42C8"/>
    <w:rsid w:val="00B85647"/>
    <w:rsid w:val="00DA52B7"/>
    <w:rsid w:val="00DF4B9F"/>
    <w:rsid w:val="00EE46A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8B646BFE-2C3F-4AE9-906C-1985F5D61CF8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</w:style>
  <w:style w:type="paragraph" w:styleId="2">
    <w:name w:val="heading 2"/>
    <w:basedOn w:val="a"/>
    <w:link w:val="20"/>
    <w:uiPriority w:val="9"/>
    <w:qFormat/>
    <w:rsid w:val="00DA52B7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boxheading">
    <w:name w:val="box__heading"/>
    <w:basedOn w:val="a0"/>
    <w:rsid w:val="00B85647"/>
  </w:style>
  <w:style w:type="paragraph" w:styleId="a3">
    <w:name w:val="Normal (Web)"/>
    <w:basedOn w:val="a"/>
    <w:uiPriority w:val="99"/>
    <w:semiHidden/>
    <w:unhideWhenUsed/>
    <w:rsid w:val="00B85647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styleId="a4">
    <w:name w:val="Hyperlink"/>
    <w:basedOn w:val="a0"/>
    <w:unhideWhenUsed/>
    <w:rsid w:val="00B85647"/>
    <w:rPr>
      <w:color w:val="0000FF"/>
      <w:u w:val="single"/>
    </w:rPr>
  </w:style>
  <w:style w:type="character" w:customStyle="1" w:styleId="stepcount">
    <w:name w:val="step__count"/>
    <w:basedOn w:val="a0"/>
    <w:rsid w:val="00B85647"/>
  </w:style>
  <w:style w:type="character" w:styleId="a5">
    <w:name w:val="Strong"/>
    <w:basedOn w:val="a0"/>
    <w:uiPriority w:val="22"/>
    <w:qFormat/>
    <w:rsid w:val="00B85647"/>
    <w:rPr>
      <w:b/>
      <w:bCs/>
    </w:rPr>
  </w:style>
  <w:style w:type="character" w:customStyle="1" w:styleId="valignmiddle">
    <w:name w:val="valign_middle"/>
    <w:basedOn w:val="a0"/>
    <w:rsid w:val="00B85647"/>
  </w:style>
  <w:style w:type="character" w:customStyle="1" w:styleId="linktext">
    <w:name w:val="link__text"/>
    <w:basedOn w:val="a0"/>
    <w:rsid w:val="00B85647"/>
  </w:style>
  <w:style w:type="paragraph" w:styleId="a6">
    <w:name w:val="Balloon Text"/>
    <w:basedOn w:val="a"/>
    <w:link w:val="a7"/>
    <w:uiPriority w:val="99"/>
    <w:semiHidden/>
    <w:unhideWhenUsed/>
    <w:rsid w:val="00B85647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7">
    <w:name w:val="Текст выноски Знак"/>
    <w:basedOn w:val="a0"/>
    <w:link w:val="a6"/>
    <w:uiPriority w:val="99"/>
    <w:semiHidden/>
    <w:rsid w:val="00B85647"/>
    <w:rPr>
      <w:rFonts w:ascii="Tahoma" w:hAnsi="Tahoma" w:cs="Tahoma"/>
      <w:sz w:val="16"/>
      <w:szCs w:val="16"/>
    </w:rPr>
  </w:style>
  <w:style w:type="character" w:customStyle="1" w:styleId="20">
    <w:name w:val="Заголовок 2 Знак"/>
    <w:basedOn w:val="a0"/>
    <w:link w:val="2"/>
    <w:uiPriority w:val="9"/>
    <w:rsid w:val="00DA52B7"/>
    <w:rPr>
      <w:rFonts w:ascii="Times New Roman" w:eastAsia="Times New Roman" w:hAnsi="Times New Roman" w:cs="Times New Roman"/>
      <w:b/>
      <w:bCs/>
      <w:sz w:val="36"/>
      <w:szCs w:val="3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32927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7594636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06248045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20535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576921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35129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063958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775991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11277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3257069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6514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9054074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11797017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110075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2475432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514756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9807512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36108282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11877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82123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30148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8855142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5626389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616876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5580331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5945572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2885059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7258283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3787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8537935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8453606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4281420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8226452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7595994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82863946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111761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7450574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5818005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6841369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1127082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404727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3344886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0811109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14177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5088649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092161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61501730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506286201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934105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23157539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016034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5024800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5578491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92176529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4910194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203782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84471244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8474469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164811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057701132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46369730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09274754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6869279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4348207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893212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3351854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59148953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07549421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96423952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744717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8722588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93574611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850441521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10079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82883500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8850700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0426158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3261534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985555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394719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498381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87087291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52914925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1185290136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2893264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single" w:sz="6" w:space="6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0153493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36027604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4877141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1797678170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784352827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108122146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653683049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994602358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single" w:sz="6" w:space="6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75839927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79878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1181397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841748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80990372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6214815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57666698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8105781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399015300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13321382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1017542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51053578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3818871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20888117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48678181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492435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93439063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847017903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4561738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88600741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02851001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6857111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210692442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6648843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51315189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7490797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83757057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777529665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16428911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6784967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4961653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201091105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46396037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14932469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761873154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26314691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042317464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512716010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190336009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089047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1240367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72421273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729571214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40545047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9557947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544417497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8889191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6092881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89990519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44142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4420626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087073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19434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96210541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75374770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08842281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552764868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2922972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9029857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7547055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23990141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22233010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94616087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3516883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82478678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3797198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9942373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93802673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29865346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47783697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895624800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782294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743797426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2007047286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398478675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05192244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302783075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20711025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single" w:sz="6" w:space="6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7020205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591822158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11151135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43481326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79940157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6975430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359626317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194224902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8816641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69646908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54484731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112701707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69297257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698433948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311955410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68435956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6280480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49721455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757169277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35387166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5255594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945390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1028993171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10357045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810777961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51226236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321348748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240677169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20940841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906185830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89786156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61050224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574896319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330330216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334769025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1322193492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0692309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  <w:divsChild>
                                        <w:div w:id="605622802">
                                          <w:marLeft w:val="0"/>
                                          <w:marRight w:val="0"/>
                                          <w:marTop w:val="0"/>
                                          <w:marBottom w:val="0"/>
                                          <w:divBdr>
                                            <w:top w:val="none" w:sz="0" w:space="0" w:color="auto"/>
                                            <w:left w:val="none" w:sz="0" w:space="0" w:color="auto"/>
                                            <w:bottom w:val="none" w:sz="0" w:space="0" w:color="auto"/>
                                            <w:right w:val="none" w:sz="0" w:space="0" w:color="auto"/>
                                          </w:divBdr>
                                          <w:divsChild>
                                            <w:div w:id="1241595833">
                                              <w:marLeft w:val="0"/>
                                              <w:marRight w:val="0"/>
                                              <w:marTop w:val="0"/>
                                              <w:marBottom w:val="0"/>
                                              <w:divBdr>
                                                <w:top w:val="none" w:sz="0" w:space="0" w:color="auto"/>
                                                <w:left w:val="none" w:sz="0" w:space="0" w:color="auto"/>
                                                <w:bottom w:val="none" w:sz="0" w:space="0" w:color="auto"/>
                                                <w:right w:val="none" w:sz="0" w:space="0" w:color="auto"/>
                                              </w:divBdr>
                                              <w:divsChild>
                                                <w:div w:id="953756807">
                                                  <w:marLeft w:val="0"/>
                                                  <w:marRight w:val="0"/>
                                                  <w:marTop w:val="0"/>
                                                  <w:marBottom w:val="0"/>
                                                  <w:divBdr>
                                                    <w:top w:val="none" w:sz="0" w:space="0" w:color="auto"/>
                                                    <w:left w:val="none" w:sz="0" w:space="0" w:color="auto"/>
                                                    <w:bottom w:val="none" w:sz="0" w:space="0" w:color="auto"/>
                                                    <w:right w:val="none" w:sz="0" w:space="0" w:color="auto"/>
                                                  </w:divBdr>
                                                  <w:divsChild>
                                                    <w:div w:id="527331094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0" w:color="auto"/>
                                                        <w:left w:val="none" w:sz="0" w:space="0" w:color="auto"/>
                                                        <w:bottom w:val="none" w:sz="0" w:space="0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  <w:div w:id="1140421691">
                                                      <w:marLeft w:val="0"/>
                                                      <w:marRight w:val="0"/>
                                                      <w:marTop w:val="0"/>
                                                      <w:marBottom w:val="0"/>
                                                      <w:divBdr>
                                                        <w:top w:val="none" w:sz="0" w:space="6" w:color="auto"/>
                                                        <w:left w:val="none" w:sz="0" w:space="0" w:color="auto"/>
                                                        <w:bottom w:val="single" w:sz="6" w:space="6" w:color="auto"/>
                                                        <w:right w:val="none" w:sz="0" w:space="0" w:color="auto"/>
                                                      </w:divBdr>
                                                    </w:div>
                                                  </w:divsChild>
                                                </w:div>
                                              </w:divsChild>
                                            </w:div>
                                          </w:divsChild>
                                        </w:div>
                                      </w:divsChild>
                                    </w:div>
                                    <w:div w:id="1119298713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306518922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285694504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72516710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0269115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00215223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1011296695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1963224130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763232993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1669291109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795299084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355934245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  <w:div w:id="1870872652">
          <w:marLeft w:val="0"/>
          <w:marRight w:val="0"/>
          <w:marTop w:val="30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308628895">
              <w:marLeft w:val="0"/>
              <w:marRight w:val="0"/>
              <w:marTop w:val="0"/>
              <w:marBottom w:val="0"/>
              <w:divBdr>
                <w:top w:val="single" w:sz="6" w:space="0" w:color="DEDEDE"/>
                <w:left w:val="single" w:sz="6" w:space="0" w:color="DEDEDE"/>
                <w:bottom w:val="single" w:sz="6" w:space="0" w:color="DEDEDE"/>
                <w:right w:val="single" w:sz="6" w:space="0" w:color="DEDEDE"/>
              </w:divBdr>
              <w:divsChild>
                <w:div w:id="17686926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136946484">
                      <w:marLeft w:val="0"/>
                      <w:marRight w:val="0"/>
                      <w:marTop w:val="0"/>
                      <w:marBottom w:val="150"/>
                      <w:divBdr>
                        <w:top w:val="none" w:sz="0" w:space="0" w:color="auto"/>
                        <w:left w:val="none" w:sz="0" w:space="0" w:color="auto"/>
                        <w:bottom w:val="single" w:sz="6" w:space="8" w:color="E5E5E5"/>
                        <w:right w:val="none" w:sz="0" w:space="0" w:color="auto"/>
                      </w:divBdr>
                      <w:divsChild>
                        <w:div w:id="530647746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</w:div>
                      </w:divsChild>
                    </w:div>
                    <w:div w:id="268389567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  <w:divsChild>
                        <w:div w:id="1781604208">
                          <w:marLeft w:val="0"/>
                          <w:marRight w:val="0"/>
                          <w:marTop w:val="0"/>
                          <w:marBottom w:val="0"/>
                          <w:divBdr>
                            <w:top w:val="none" w:sz="0" w:space="0" w:color="auto"/>
                            <w:left w:val="none" w:sz="0" w:space="0" w:color="auto"/>
                            <w:bottom w:val="none" w:sz="0" w:space="0" w:color="auto"/>
                            <w:right w:val="none" w:sz="0" w:space="0" w:color="auto"/>
                          </w:divBdr>
                          <w:divsChild>
                            <w:div w:id="675612505">
                              <w:marLeft w:val="0"/>
                              <w:marRight w:val="0"/>
                              <w:marTop w:val="0"/>
                              <w:marBottom w:val="0"/>
                              <w:divBdr>
                                <w:top w:val="none" w:sz="0" w:space="0" w:color="auto"/>
                                <w:left w:val="none" w:sz="0" w:space="0" w:color="auto"/>
                                <w:bottom w:val="none" w:sz="0" w:space="0" w:color="auto"/>
                                <w:right w:val="none" w:sz="0" w:space="0" w:color="auto"/>
                              </w:divBdr>
                              <w:divsChild>
                                <w:div w:id="282461108">
                                  <w:marLeft w:val="0"/>
                                  <w:marRight w:val="0"/>
                                  <w:marTop w:val="0"/>
                                  <w:marBottom w:val="0"/>
                                  <w:divBdr>
                                    <w:top w:val="none" w:sz="0" w:space="0" w:color="auto"/>
                                    <w:left w:val="none" w:sz="0" w:space="0" w:color="auto"/>
                                    <w:bottom w:val="none" w:sz="0" w:space="0" w:color="auto"/>
                                    <w:right w:val="none" w:sz="0" w:space="0" w:color="auto"/>
                                  </w:divBdr>
                                  <w:divsChild>
                                    <w:div w:id="273291369">
                                      <w:marLeft w:val="0"/>
                                      <w:marRight w:val="0"/>
                                      <w:marTop w:val="0"/>
                                      <w:marBottom w:val="30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  <w:div w:id="1972128824">
                                      <w:marLeft w:val="0"/>
                                      <w:marRight w:val="0"/>
                                      <w:marTop w:val="0"/>
                                      <w:marBottom w:val="0"/>
                                      <w:divBdr>
                                        <w:top w:val="none" w:sz="0" w:space="0" w:color="auto"/>
                                        <w:left w:val="none" w:sz="0" w:space="0" w:color="auto"/>
                                        <w:bottom w:val="none" w:sz="0" w:space="0" w:color="auto"/>
                                        <w:right w:val="none" w:sz="0" w:space="0" w:color="auto"/>
                                      </w:divBdr>
                                    </w:div>
                                  </w:divsChild>
                                </w:div>
                              </w:divsChild>
                            </w:div>
                          </w:divsChild>
                        </w:div>
                      </w:divsChild>
                    </w:div>
                  </w:divsChild>
                </w:div>
              </w:divsChild>
            </w:div>
          </w:divsChild>
        </w:div>
      </w:divsChild>
    </w:div>
    <w:div w:id="1405686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4873938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053769674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9908622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65484458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4852696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93371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945573126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82689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489296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6257694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861336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89859064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47652895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54287224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097959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85601831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661783498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0324203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402685776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746797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8064837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72811774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71716491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1381594642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2123188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60218417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144957063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6545229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09879377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s://ria.ru/20201228/vaktsina-1591272695.html" TargetMode="External"/><Relationship Id="rId13" Type="http://schemas.openxmlformats.org/officeDocument/2006/relationships/hyperlink" Target="https://lenta.ru/news/2020/12/19/imm/" TargetMode="External"/><Relationship Id="rId3" Type="http://schemas.openxmlformats.org/officeDocument/2006/relationships/settings" Target="settings.xml"/><Relationship Id="rId7" Type="http://schemas.openxmlformats.org/officeDocument/2006/relationships/hyperlink" Target="https://www.forbes.ru/newsroom/obshchestvo/418311-vakcina-pfizer-ot-koronavirusa-mozhet-poyavitsya-v-rossii-ne-ranshe-2022" TargetMode="External"/><Relationship Id="rId12" Type="http://schemas.openxmlformats.org/officeDocument/2006/relationships/hyperlink" Target="https://twitter.com/sputnikvaccine/status/1336636436519530496" TargetMode="External"/><Relationship Id="rId2" Type="http://schemas.openxmlformats.org/officeDocument/2006/relationships/styles" Target="styles.xml"/><Relationship Id="rId16" Type="http://schemas.openxmlformats.org/officeDocument/2006/relationships/theme" Target="theme/theme1.xml"/><Relationship Id="rId1" Type="http://schemas.openxmlformats.org/officeDocument/2006/relationships/numbering" Target="numbering.xml"/><Relationship Id="rId6" Type="http://schemas.openxmlformats.org/officeDocument/2006/relationships/hyperlink" Target="https://twitter.com/sputnikvaccine/status/1326449615680442369" TargetMode="External"/><Relationship Id="rId11" Type="http://schemas.openxmlformats.org/officeDocument/2006/relationships/hyperlink" Target="https://www.vidal.ru/drugs/gam-covid-vac" TargetMode="External"/><Relationship Id="rId5" Type="http://schemas.openxmlformats.org/officeDocument/2006/relationships/image" Target="media/image1.jpeg"/><Relationship Id="rId15" Type="http://schemas.openxmlformats.org/officeDocument/2006/relationships/fontTable" Target="fontTable.xml"/><Relationship Id="rId10" Type="http://schemas.openxmlformats.org/officeDocument/2006/relationships/hyperlink" Target="https://www.healthline.com/health-news/how-long-does-immunity-last-after-covid-19-what-we-know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s://www.interfax.ru/russia/743106" TargetMode="External"/><Relationship Id="rId14" Type="http://schemas.openxmlformats.org/officeDocument/2006/relationships/hyperlink" Target="https://www.bbc.com/russian/features-55614834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12</Pages>
  <Words>2182</Words>
  <Characters>12441</Characters>
  <Application>Microsoft Office Word</Application>
  <DocSecurity>4</DocSecurity>
  <Lines>103</Lines>
  <Paragraphs>29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SPecialiST RePack</Company>
  <LinksUpToDate>false</LinksUpToDate>
  <CharactersWithSpaces>14594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Зиля</dc:creator>
  <cp:lastModifiedBy>priem</cp:lastModifiedBy>
  <cp:revision>2</cp:revision>
  <dcterms:created xsi:type="dcterms:W3CDTF">2021-04-29T12:06:00Z</dcterms:created>
  <dcterms:modified xsi:type="dcterms:W3CDTF">2021-04-29T12:06:00Z</dcterms:modified>
</cp:coreProperties>
</file>