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4D" w:rsidRDefault="006A484D" w:rsidP="006A484D">
      <w:pPr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>Информация</w:t>
      </w:r>
    </w:p>
    <w:p w:rsidR="006A484D" w:rsidRDefault="006A484D" w:rsidP="006A484D">
      <w:pPr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о проведении на территории Ханты-Мансийского автономного </w:t>
      </w:r>
    </w:p>
    <w:p w:rsidR="006A484D" w:rsidRDefault="006A484D" w:rsidP="006A484D">
      <w:pPr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округа – Югры оперативно – профилактического мероприятия </w:t>
      </w:r>
    </w:p>
    <w:p w:rsidR="006A484D" w:rsidRDefault="006A484D" w:rsidP="006A484D">
      <w:pPr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«Весенний нерест»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16"/>
          <w:szCs w:val="16"/>
          <w:lang w:eastAsia="ru-RU"/>
        </w:rPr>
      </w:pP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 Правилами рыболовства для Западно-Сибирского </w:t>
      </w:r>
      <w:proofErr w:type="spellStart"/>
      <w:r>
        <w:rPr>
          <w:color w:val="000000"/>
          <w:sz w:val="28"/>
          <w:szCs w:val="28"/>
          <w:lang w:eastAsia="ru-RU"/>
        </w:rPr>
        <w:t>рыбохозяйственного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бассейна, утвержденными приказом Минсельхоза России от 22.10.2014 №402, на водных объектах </w:t>
      </w:r>
      <w:proofErr w:type="spellStart"/>
      <w:r>
        <w:rPr>
          <w:color w:val="000000"/>
          <w:sz w:val="28"/>
          <w:szCs w:val="28"/>
          <w:lang w:eastAsia="ru-RU"/>
        </w:rPr>
        <w:t>рыбохозяйственного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значения Ханты-Мансийского автономного округа – Югры наступает запрет на добычу (вылов) водных биологических ресурсов.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Оперативно – профилактическое мероприятия направлено на охрану рыбных ресурсов, осуществляющих весеннюю миграцию к местам нереста и нагула.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Согласно Правил рыболовства, в период весеннего ограничения </w:t>
      </w:r>
      <w:r>
        <w:rPr>
          <w:b/>
          <w:color w:val="000000"/>
          <w:sz w:val="28"/>
          <w:szCs w:val="28"/>
          <w:lang w:eastAsia="ru-RU"/>
        </w:rPr>
        <w:t>запрещается</w:t>
      </w:r>
      <w:r>
        <w:rPr>
          <w:color w:val="000000"/>
          <w:sz w:val="28"/>
          <w:szCs w:val="28"/>
          <w:lang w:eastAsia="ru-RU"/>
        </w:rPr>
        <w:t xml:space="preserve"> использовать сетные орудия рыболовства, осуществление рыболовства с применением плавучих средств, </w:t>
      </w:r>
      <w:r>
        <w:rPr>
          <w:b/>
          <w:color w:val="000000"/>
          <w:sz w:val="28"/>
          <w:szCs w:val="28"/>
          <w:lang w:eastAsia="ru-RU"/>
        </w:rPr>
        <w:t>за исключением</w:t>
      </w:r>
      <w:r>
        <w:rPr>
          <w:color w:val="000000"/>
          <w:sz w:val="28"/>
          <w:szCs w:val="28"/>
          <w:lang w:eastAsia="ru-RU"/>
        </w:rPr>
        <w:t xml:space="preserve"> осуществления любительского рыболовства с берега крючковой снастью с общим количеством крючков (одинарных, двойников или тройников), в том числе крючков на блеснах, не более 10 штук на орудиях добычи (вылова) у одного гражданина.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Норма вылова составляет: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язь, щука, налим, судак (суммарно) - 10 кг; 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окунь, плотва, елец, карась (суммарно) - 30 кг.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Суммарная суточная норма добычи (вылова) для всех видов водных биоресурсов, составляет не более 30 кг или один экземпляр в случае, если его вес превышает 30 кг. 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превышения суммарной суточной нормы, добыча (вылов) водных биоресурсов прекращается. Для видов водных биоресурсов, не указанных выше, суточная норма добычи (вылова) не устанавливается.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нарушение действующих Правил рыболовства и незаконную добычу (вылов) водных б</w:t>
      </w:r>
      <w:r w:rsidR="00A14FF4">
        <w:rPr>
          <w:color w:val="000000"/>
          <w:sz w:val="28"/>
          <w:szCs w:val="28"/>
          <w:shd w:val="clear" w:color="auto" w:fill="FFFFFF"/>
        </w:rPr>
        <w:t>иоресурсов в период ограничения</w:t>
      </w:r>
      <w:r>
        <w:rPr>
          <w:color w:val="000000"/>
          <w:sz w:val="28"/>
          <w:szCs w:val="28"/>
          <w:shd w:val="clear" w:color="auto" w:fill="FFFFFF"/>
        </w:rPr>
        <w:t xml:space="preserve"> граждане и юридические лица могут привлекаться как административной, так и к уголовной ответственности. 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Штрафные санкции, предусмотренные ч. 2. ст. 8.37 КоАП РФ для граждан составляют от двух до пяти тысяч рублей,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</w:t>
      </w:r>
      <w:r>
        <w:rPr>
          <w:color w:val="000000"/>
          <w:sz w:val="28"/>
          <w:szCs w:val="28"/>
          <w:shd w:val="clear" w:color="auto" w:fill="FFFFFF"/>
        </w:rPr>
        <w:lastRenderedPageBreak/>
        <w:t>рублей с конфискацией судна и других орудий добычи (вылова) водных биологических ресурсов или без таковой.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выявления признаков уголовно наказуемых деяний, нарушители законодательства о рыболовстве и сохранении водных биоресурсов, могут быть привлечены правоохранительными органами к уголовной ответственности по ст.256 и 258.1 УК РФ.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Также, нарушителям необходимо будет возместить ущерб государству за незаконно добытые водные биоресурсы. Материалы по задержанным орудиям лова, транспортным и плавательным средствам будут переданы в суд для решения вопроса о конфискации.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Ознакомиться с полным текстом Правил рыболовства, можно на сайте </w:t>
      </w:r>
      <w:r>
        <w:rPr>
          <w:sz w:val="28"/>
          <w:szCs w:val="28"/>
          <w:lang w:eastAsia="ru-RU"/>
        </w:rPr>
        <w:t>http://</w:t>
      </w:r>
      <w:hyperlink r:id="rId4" w:history="1">
        <w:r>
          <w:rPr>
            <w:rStyle w:val="a3"/>
            <w:sz w:val="28"/>
            <w:szCs w:val="28"/>
            <w:lang w:eastAsia="ru-RU"/>
          </w:rPr>
          <w:t>www.noturfish.ru</w:t>
        </w:r>
      </w:hyperlink>
      <w:r>
        <w:rPr>
          <w:sz w:val="28"/>
          <w:szCs w:val="28"/>
          <w:lang w:eastAsia="ru-RU"/>
        </w:rPr>
        <w:t xml:space="preserve"> в разделе</w:t>
      </w:r>
      <w:r>
        <w:rPr>
          <w:color w:val="000000"/>
          <w:sz w:val="28"/>
          <w:szCs w:val="28"/>
          <w:lang w:eastAsia="ru-RU"/>
        </w:rPr>
        <w:t xml:space="preserve">: нормативная правовая база — Нормативные правовые акты Министерства сельского хозяйства – Правила рыболовства для Западно-Сибирского </w:t>
      </w:r>
      <w:proofErr w:type="spellStart"/>
      <w:r>
        <w:rPr>
          <w:color w:val="000000"/>
          <w:sz w:val="28"/>
          <w:szCs w:val="28"/>
          <w:lang w:eastAsia="ru-RU"/>
        </w:rPr>
        <w:t>рыбохозяйственного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бассейна или на странице социальной сети «В Контакте» сообщество «Рыбоохрана Югры» </w:t>
      </w:r>
      <w:r>
        <w:rPr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sz w:val="28"/>
            <w:szCs w:val="28"/>
            <w:lang w:eastAsia="ru-RU"/>
          </w:rPr>
          <w:t>https://vk.com/rybaohrana_ugra</w:t>
        </w:r>
      </w:hyperlink>
      <w:r>
        <w:rPr>
          <w:sz w:val="28"/>
          <w:szCs w:val="28"/>
          <w:lang w:eastAsia="ru-RU"/>
        </w:rPr>
        <w:t xml:space="preserve">) раздел </w:t>
      </w:r>
      <w:r>
        <w:rPr>
          <w:color w:val="000000"/>
          <w:sz w:val="28"/>
          <w:szCs w:val="28"/>
          <w:lang w:eastAsia="ru-RU"/>
        </w:rPr>
        <w:t>– Документы.</w:t>
      </w:r>
    </w:p>
    <w:p w:rsidR="006A484D" w:rsidRDefault="006A484D" w:rsidP="006A484D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выявления признаков нарушения правил рыболовства на территории Югры, обращаться в отдел государственного контроля, надзора, охраны водных биологических ресурсов и среды их обитания по Ханты-Мансийскому автономному округу – Югре 628011, г. Ханты-Мансийск, ул. Гагарина, д. 186, телефон (3467) 33-67-93, e-</w:t>
      </w:r>
      <w:proofErr w:type="spellStart"/>
      <w:r>
        <w:rPr>
          <w:color w:val="000000"/>
          <w:sz w:val="28"/>
          <w:szCs w:val="28"/>
          <w:lang w:eastAsia="ru-RU"/>
        </w:rPr>
        <w:t>mail</w:t>
      </w:r>
      <w:proofErr w:type="spellEnd"/>
      <w:r>
        <w:rPr>
          <w:color w:val="000000"/>
          <w:sz w:val="28"/>
          <w:szCs w:val="28"/>
          <w:lang w:eastAsia="ru-RU"/>
        </w:rPr>
        <w:t>: goscontrol86@noturfish.ru.</w:t>
      </w:r>
    </w:p>
    <w:p w:rsidR="00F217F8" w:rsidRDefault="00F217F8"/>
    <w:sectPr w:rsidR="00F217F8" w:rsidSect="00F2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4D"/>
    <w:rsid w:val="000F2904"/>
    <w:rsid w:val="006A484D"/>
    <w:rsid w:val="00A14FF4"/>
    <w:rsid w:val="00CC6FEC"/>
    <w:rsid w:val="00F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6476-EEB4-4553-99B7-826FB5F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ybaohrana_ugra" TargetMode="External"/><Relationship Id="rId4" Type="http://schemas.openxmlformats.org/officeDocument/2006/relationships/hyperlink" Target="http://www.noturf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akazakova</cp:lastModifiedBy>
  <cp:revision>2</cp:revision>
  <dcterms:created xsi:type="dcterms:W3CDTF">2021-05-11T04:11:00Z</dcterms:created>
  <dcterms:modified xsi:type="dcterms:W3CDTF">2021-05-11T04:11:00Z</dcterms:modified>
</cp:coreProperties>
</file>