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color w:val="000000"/>
          <w:spacing w:val="0"/>
          <w:sz w:val="32"/>
          <w:szCs w:val="32"/>
          <w:lang w:eastAsia="ru-RU" w:bidi="ru-RU"/>
        </w:rPr>
        <w:t>На основании письма Фонда поддержки предпринимательства Югры 14.03.2014 № 274 в рамках реализации государственной программы Хант</w:t>
      </w:r>
      <w:proofErr w:type="gramStart"/>
      <w:r w:rsidRPr="00CF41B0">
        <w:rPr>
          <w:color w:val="000000"/>
          <w:spacing w:val="0"/>
          <w:sz w:val="32"/>
          <w:szCs w:val="32"/>
          <w:lang w:eastAsia="ru-RU" w:bidi="ru-RU"/>
        </w:rPr>
        <w:t>ы-</w:t>
      </w:r>
      <w:proofErr w:type="gramEnd"/>
      <w:r w:rsidRPr="00CF41B0">
        <w:rPr>
          <w:color w:val="000000"/>
          <w:spacing w:val="0"/>
          <w:sz w:val="32"/>
          <w:szCs w:val="32"/>
          <w:lang w:eastAsia="ru-RU" w:bidi="ru-RU"/>
        </w:rPr>
        <w:t xml:space="preserve"> Мансийского автономного округа - Югры «Социально-экономическое развитие, инвестиции и инновации Ханты-Мансийского автономного округа - Югры на 2014- 2020 годы» для жителей Нефтеюганского района проводится конкурс молодежных бизнес - проектов «Путь к успеху!».</w:t>
      </w:r>
    </w:p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color w:val="000000"/>
          <w:spacing w:val="0"/>
          <w:sz w:val="32"/>
          <w:szCs w:val="32"/>
          <w:lang w:eastAsia="ru-RU" w:bidi="ru-RU"/>
        </w:rPr>
        <w:t xml:space="preserve">Проведение Конкурса направлено на развитие деловой активности и поддержку инициатив молодежи и жителей Ханты-Мансийского автономного округа - Югры по разработке и реализации перспективных </w:t>
      </w:r>
      <w:proofErr w:type="gramStart"/>
      <w:r w:rsidRPr="00CF41B0">
        <w:rPr>
          <w:color w:val="000000"/>
          <w:spacing w:val="0"/>
          <w:sz w:val="32"/>
          <w:szCs w:val="32"/>
          <w:lang w:eastAsia="ru-RU" w:bidi="ru-RU"/>
        </w:rPr>
        <w:t>бизнес-проектов</w:t>
      </w:r>
      <w:proofErr w:type="gramEnd"/>
      <w:r w:rsidRPr="00CF41B0">
        <w:rPr>
          <w:color w:val="000000"/>
          <w:spacing w:val="0"/>
          <w:sz w:val="32"/>
          <w:szCs w:val="32"/>
          <w:lang w:eastAsia="ru-RU" w:bidi="ru-RU"/>
        </w:rPr>
        <w:t>. Главная задача проекта - выявление творческих, интересных и финансово - привлекательных идей, претворение в жизнь которых будет способствовать успешному социально-экономическому развитию города и округа.</w:t>
      </w:r>
    </w:p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color w:val="000000"/>
          <w:spacing w:val="0"/>
          <w:sz w:val="32"/>
          <w:szCs w:val="32"/>
          <w:lang w:eastAsia="ru-RU" w:bidi="ru-RU"/>
        </w:rPr>
        <w:t>Для участия в конкурсе приглашается молодежь в возрасте от 18 до 30 лет.</w:t>
      </w:r>
    </w:p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color w:val="000000"/>
          <w:spacing w:val="0"/>
          <w:sz w:val="32"/>
          <w:szCs w:val="32"/>
          <w:lang w:eastAsia="ru-RU" w:bidi="ru-RU"/>
        </w:rPr>
        <w:t>Период проведения конкурса: март-июнь 2014 г.</w:t>
      </w:r>
    </w:p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rStyle w:val="0pt"/>
          <w:spacing w:val="0"/>
          <w:sz w:val="32"/>
          <w:szCs w:val="32"/>
        </w:rPr>
        <w:t xml:space="preserve">Первый этап </w:t>
      </w:r>
      <w:r w:rsidRPr="00CF41B0">
        <w:rPr>
          <w:color w:val="000000"/>
          <w:spacing w:val="0"/>
          <w:sz w:val="32"/>
          <w:szCs w:val="32"/>
          <w:lang w:eastAsia="ru-RU" w:bidi="ru-RU"/>
        </w:rPr>
        <w:t xml:space="preserve">(март-02.04.2014) - подготовительный, в период которого осуществляется информационная компания Конкурса, целью которой является вовлечение молодых людей к участию в Конкурсе, а также отбор участников путем электронного тестирования на выявление предпринимательских способностей кандидатов и предварительная оценка </w:t>
      </w:r>
      <w:proofErr w:type="gramStart"/>
      <w:r w:rsidRPr="00CF41B0">
        <w:rPr>
          <w:color w:val="000000"/>
          <w:spacing w:val="0"/>
          <w:sz w:val="32"/>
          <w:szCs w:val="32"/>
          <w:lang w:eastAsia="ru-RU" w:bidi="ru-RU"/>
        </w:rPr>
        <w:t>бизнес-идей</w:t>
      </w:r>
      <w:proofErr w:type="gramEnd"/>
      <w:r w:rsidRPr="00CF41B0">
        <w:rPr>
          <w:color w:val="000000"/>
          <w:spacing w:val="0"/>
          <w:sz w:val="32"/>
          <w:szCs w:val="32"/>
          <w:lang w:eastAsia="ru-RU" w:bidi="ru-RU"/>
        </w:rPr>
        <w:t>.</w:t>
      </w:r>
    </w:p>
    <w:p w:rsidR="00CF41B0" w:rsidRPr="00CF41B0" w:rsidRDefault="00CF41B0" w:rsidP="00CF41B0">
      <w:pPr>
        <w:pStyle w:val="1"/>
        <w:shd w:val="clear" w:color="auto" w:fill="auto"/>
        <w:spacing w:line="240" w:lineRule="auto"/>
        <w:ind w:firstLine="680"/>
        <w:rPr>
          <w:spacing w:val="0"/>
          <w:sz w:val="32"/>
          <w:szCs w:val="32"/>
        </w:rPr>
      </w:pPr>
      <w:r w:rsidRPr="00CF41B0">
        <w:rPr>
          <w:rStyle w:val="0pt"/>
          <w:spacing w:val="0"/>
          <w:sz w:val="32"/>
          <w:szCs w:val="32"/>
        </w:rPr>
        <w:t xml:space="preserve">Второй этап </w:t>
      </w:r>
      <w:r w:rsidRPr="00CF41B0">
        <w:rPr>
          <w:color w:val="000000"/>
          <w:spacing w:val="0"/>
          <w:sz w:val="32"/>
          <w:szCs w:val="32"/>
          <w:lang w:eastAsia="ru-RU" w:bidi="ru-RU"/>
        </w:rPr>
        <w:t xml:space="preserve">(03.04.2014-04.05.2014) - образовательный, в рамках которого проходит образовательный модуль «Генерация роста», который направлен на развитие предпринимательских компетенций участников. Объем программы - 72 </w:t>
      </w:r>
      <w:proofErr w:type="gramStart"/>
      <w:r w:rsidRPr="00CF41B0">
        <w:rPr>
          <w:color w:val="000000"/>
          <w:spacing w:val="0"/>
          <w:sz w:val="32"/>
          <w:szCs w:val="32"/>
          <w:lang w:eastAsia="ru-RU" w:bidi="ru-RU"/>
        </w:rPr>
        <w:t>академических</w:t>
      </w:r>
      <w:proofErr w:type="gramEnd"/>
      <w:r w:rsidRPr="00CF41B0">
        <w:rPr>
          <w:color w:val="000000"/>
          <w:spacing w:val="0"/>
          <w:sz w:val="32"/>
          <w:szCs w:val="32"/>
          <w:lang w:eastAsia="ru-RU" w:bidi="ru-RU"/>
        </w:rPr>
        <w:t xml:space="preserve"> часа.</w:t>
      </w:r>
    </w:p>
    <w:p w:rsidR="00CF41B0" w:rsidRPr="00CF41B0" w:rsidRDefault="00CF41B0" w:rsidP="00CF41B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CF4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Третий этап (15.05.2014-06.06.2014) </w:t>
      </w:r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- завершающий, в период которого осуществляется защита </w:t>
      </w:r>
      <w:proofErr w:type="gramStart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бизнес-проектов</w:t>
      </w:r>
      <w:proofErr w:type="gramEnd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участниками конкурса. Экспертная комиссия оценивае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</w:t>
      </w:r>
      <w:bookmarkStart w:id="0" w:name="_GoBack"/>
      <w:bookmarkEnd w:id="0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каждый бизнес-проект и выявляет победителей. После обязательного прохождения обучения, по итогам конкурсного отбора в рамках конкурса, участникам предоставляется </w:t>
      </w:r>
      <w:proofErr w:type="spellStart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грантовая</w:t>
      </w:r>
      <w:proofErr w:type="spellEnd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поддержка в размере до </w:t>
      </w:r>
      <w:r w:rsidRPr="00CF4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300 </w:t>
      </w:r>
      <w:proofErr w:type="spellStart"/>
      <w:proofErr w:type="gramStart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тыс</w:t>
      </w:r>
      <w:proofErr w:type="spellEnd"/>
      <w:proofErr w:type="gramEnd"/>
      <w:r w:rsidRPr="00CF4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, рублей от Фонда поддержки предпринимательства Югры на реализацию бизнес - проекта. Торжественная церемония награждения победителей.</w:t>
      </w:r>
    </w:p>
    <w:p w:rsidR="00393F04" w:rsidRPr="00CF41B0" w:rsidRDefault="00393F04" w:rsidP="00CF41B0">
      <w:pPr>
        <w:spacing w:after="0" w:line="240" w:lineRule="auto"/>
        <w:rPr>
          <w:sz w:val="32"/>
          <w:szCs w:val="32"/>
        </w:rPr>
      </w:pPr>
    </w:p>
    <w:sectPr w:rsidR="00393F04" w:rsidRPr="00CF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0"/>
    <w:rsid w:val="00393F04"/>
    <w:rsid w:val="00CF41B0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41B0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F41B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F41B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41B0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F41B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F41B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2014-03-31T11:08:00Z</dcterms:created>
  <dcterms:modified xsi:type="dcterms:W3CDTF">2014-03-31T11:15:00Z</dcterms:modified>
</cp:coreProperties>
</file>