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47" w:rsidRDefault="00632F47" w:rsidP="00632F47">
      <w:pPr>
        <w:spacing w:after="0" w:line="240" w:lineRule="auto"/>
        <w:ind w:firstLine="5656"/>
        <w:rPr>
          <w:rFonts w:ascii="Times New Roman" w:hAnsi="Times New Roman"/>
          <w:sz w:val="26"/>
          <w:szCs w:val="26"/>
        </w:rPr>
      </w:pPr>
      <w:proofErr w:type="gramStart"/>
      <w:r w:rsidRPr="00185DD0">
        <w:rPr>
          <w:rFonts w:ascii="Times New Roman" w:hAnsi="Times New Roman"/>
          <w:sz w:val="26"/>
          <w:szCs w:val="26"/>
        </w:rPr>
        <w:t xml:space="preserve">Приложение  </w:t>
      </w:r>
      <w:r w:rsidR="00594107">
        <w:rPr>
          <w:rFonts w:ascii="Times New Roman" w:hAnsi="Times New Roman"/>
          <w:sz w:val="26"/>
          <w:szCs w:val="26"/>
        </w:rPr>
        <w:t>2</w:t>
      </w:r>
      <w:proofErr w:type="gramEnd"/>
      <w:r>
        <w:rPr>
          <w:rFonts w:ascii="Times New Roman" w:hAnsi="Times New Roman"/>
          <w:sz w:val="26"/>
          <w:szCs w:val="26"/>
        </w:rPr>
        <w:t xml:space="preserve"> </w:t>
      </w:r>
    </w:p>
    <w:p w:rsidR="007774D2" w:rsidRPr="007774D2" w:rsidRDefault="007774D2" w:rsidP="007774D2">
      <w:pPr>
        <w:spacing w:after="0" w:line="240" w:lineRule="auto"/>
        <w:ind w:left="5656"/>
        <w:rPr>
          <w:rFonts w:ascii="Times New Roman" w:hAnsi="Times New Roman"/>
          <w:sz w:val="26"/>
          <w:szCs w:val="26"/>
        </w:rPr>
      </w:pPr>
      <w:r w:rsidRPr="007774D2">
        <w:rPr>
          <w:rFonts w:ascii="Times New Roman" w:hAnsi="Times New Roman"/>
          <w:sz w:val="26"/>
          <w:szCs w:val="26"/>
        </w:rPr>
        <w:t xml:space="preserve">к постановлению </w:t>
      </w:r>
      <w:r w:rsidR="00F9424F">
        <w:rPr>
          <w:rFonts w:ascii="Times New Roman" w:hAnsi="Times New Roman"/>
          <w:sz w:val="26"/>
          <w:szCs w:val="26"/>
        </w:rPr>
        <w:t xml:space="preserve">администрации сельского поселения Сентябрьский </w:t>
      </w:r>
    </w:p>
    <w:p w:rsidR="007774D2" w:rsidRPr="00E5149E" w:rsidRDefault="007774D2" w:rsidP="007774D2">
      <w:pPr>
        <w:spacing w:after="0" w:line="240" w:lineRule="auto"/>
        <w:ind w:firstLine="5656"/>
        <w:rPr>
          <w:rFonts w:ascii="Times New Roman" w:hAnsi="Times New Roman"/>
          <w:sz w:val="26"/>
          <w:szCs w:val="26"/>
        </w:rPr>
      </w:pPr>
      <w:r w:rsidRPr="007774D2">
        <w:rPr>
          <w:rFonts w:ascii="Times New Roman" w:hAnsi="Times New Roman"/>
          <w:sz w:val="26"/>
          <w:szCs w:val="26"/>
        </w:rPr>
        <w:t>от __________ № ______-па</w:t>
      </w:r>
      <w:r>
        <w:rPr>
          <w:rFonts w:ascii="Times New Roman" w:hAnsi="Times New Roman"/>
          <w:sz w:val="26"/>
          <w:szCs w:val="26"/>
        </w:rPr>
        <w:t xml:space="preserve"> </w:t>
      </w:r>
    </w:p>
    <w:p w:rsidR="007774D2" w:rsidRPr="00E5149E" w:rsidRDefault="007774D2" w:rsidP="007774D2">
      <w:pPr>
        <w:spacing w:after="0" w:line="240" w:lineRule="auto"/>
        <w:rPr>
          <w:rFonts w:ascii="Times New Roman" w:hAnsi="Times New Roman"/>
          <w:sz w:val="26"/>
          <w:szCs w:val="26"/>
        </w:rPr>
      </w:pPr>
    </w:p>
    <w:p w:rsidR="00632F47" w:rsidRDefault="00632F47" w:rsidP="00632F47">
      <w:pPr>
        <w:spacing w:after="0" w:line="240" w:lineRule="auto"/>
        <w:ind w:firstLine="5656"/>
        <w:rPr>
          <w:rFonts w:ascii="Times New Roman" w:hAnsi="Times New Roman"/>
          <w:sz w:val="26"/>
          <w:szCs w:val="26"/>
        </w:rPr>
      </w:pPr>
    </w:p>
    <w:p w:rsidR="00632F47" w:rsidRPr="00DC1470" w:rsidRDefault="00632F47" w:rsidP="00632F47">
      <w:pPr>
        <w:pStyle w:val="ad"/>
        <w:jc w:val="center"/>
        <w:rPr>
          <w:color w:val="000000"/>
          <w:sz w:val="26"/>
          <w:szCs w:val="26"/>
        </w:rPr>
      </w:pPr>
      <w:r w:rsidRPr="00DC1470">
        <w:rPr>
          <w:color w:val="000000"/>
          <w:sz w:val="26"/>
          <w:szCs w:val="26"/>
        </w:rPr>
        <w:t xml:space="preserve">Программа профилактики рисков причинения вреда (ущерба) охраняемым законом ценностям при осуществлении муниципального </w:t>
      </w:r>
      <w:r w:rsidRPr="00DC1470">
        <w:rPr>
          <w:sz w:val="26"/>
          <w:szCs w:val="26"/>
        </w:rPr>
        <w:t xml:space="preserve">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9424F">
        <w:rPr>
          <w:sz w:val="26"/>
          <w:szCs w:val="26"/>
        </w:rPr>
        <w:t xml:space="preserve">сельского поселения Сентябрьский </w:t>
      </w:r>
      <w:r w:rsidRPr="00DC1470">
        <w:rPr>
          <w:color w:val="000000"/>
          <w:sz w:val="26"/>
          <w:szCs w:val="26"/>
        </w:rPr>
        <w:t>на 2022 год</w:t>
      </w:r>
    </w:p>
    <w:p w:rsidR="00632F47" w:rsidRPr="00DC1470" w:rsidRDefault="00632F47" w:rsidP="00632F47">
      <w:pPr>
        <w:pStyle w:val="ad"/>
        <w:jc w:val="center"/>
        <w:rPr>
          <w:b/>
          <w:color w:val="000000"/>
          <w:sz w:val="26"/>
          <w:szCs w:val="26"/>
        </w:rPr>
      </w:pPr>
    </w:p>
    <w:p w:rsidR="00331CF8" w:rsidRDefault="00632F47" w:rsidP="00331CF8">
      <w:pPr>
        <w:pStyle w:val="ad"/>
        <w:jc w:val="both"/>
        <w:rPr>
          <w:color w:val="000000"/>
          <w:sz w:val="26"/>
          <w:szCs w:val="26"/>
        </w:rPr>
      </w:pPr>
      <w:r w:rsidRPr="00DC1470">
        <w:rPr>
          <w:color w:val="000000"/>
          <w:sz w:val="26"/>
          <w:szCs w:val="26"/>
        </w:rPr>
        <w:tab/>
      </w:r>
      <w:r w:rsidR="00331CF8" w:rsidRPr="00DB2BF8">
        <w:rPr>
          <w:color w:val="000000"/>
          <w:sz w:val="26"/>
          <w:szCs w:val="26"/>
        </w:rPr>
        <w:t>Настоящая программа профилактики рисков причинения вреда (ущерба) охраняемым законом ценностям (далее – Программа)</w:t>
      </w:r>
      <w:r w:rsidR="00331CF8" w:rsidRPr="00DB2BF8">
        <w:rPr>
          <w:b/>
          <w:color w:val="000000"/>
          <w:sz w:val="26"/>
          <w:szCs w:val="26"/>
        </w:rPr>
        <w:t xml:space="preserve"> </w:t>
      </w:r>
      <w:r w:rsidR="00331CF8" w:rsidRPr="00DB2BF8">
        <w:rPr>
          <w:color w:val="000000"/>
          <w:sz w:val="26"/>
          <w:szCs w:val="26"/>
        </w:rPr>
        <w:t>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31CF8">
        <w:rPr>
          <w:color w:val="000000"/>
          <w:sz w:val="26"/>
          <w:szCs w:val="26"/>
        </w:rPr>
        <w:t xml:space="preserve"> (далее – Правила)</w:t>
      </w:r>
      <w:r w:rsidR="00331CF8" w:rsidRPr="00DB2BF8">
        <w:rPr>
          <w:color w:val="000000"/>
          <w:sz w:val="26"/>
          <w:szCs w:val="26"/>
        </w:rPr>
        <w:t xml:space="preserve"> и предусматривает комплекс мероприятий по профилактике рисков </w:t>
      </w:r>
      <w:r w:rsidR="00F9424F" w:rsidRPr="00DC1470">
        <w:rPr>
          <w:color w:val="000000"/>
          <w:sz w:val="26"/>
          <w:szCs w:val="26"/>
        </w:rPr>
        <w:t xml:space="preserve">причинения вреда (ущерба) охраняемым законом ценностям при осуществлении муниципального </w:t>
      </w:r>
      <w:r w:rsidR="00F9424F" w:rsidRPr="00DC1470">
        <w:rPr>
          <w:sz w:val="26"/>
          <w:szCs w:val="26"/>
        </w:rPr>
        <w:t xml:space="preserve">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00F9424F">
        <w:rPr>
          <w:sz w:val="26"/>
          <w:szCs w:val="26"/>
        </w:rPr>
        <w:t xml:space="preserve">сельского поселения Сентябрьский </w:t>
      </w:r>
      <w:r w:rsidR="00F9424F" w:rsidRPr="00DC1470">
        <w:rPr>
          <w:color w:val="000000"/>
          <w:sz w:val="26"/>
          <w:szCs w:val="26"/>
        </w:rPr>
        <w:t>на 2022 год</w:t>
      </w:r>
      <w:r w:rsidR="00331CF8" w:rsidRPr="00DB2BF8">
        <w:rPr>
          <w:color w:val="000000"/>
          <w:sz w:val="26"/>
          <w:szCs w:val="26"/>
        </w:rPr>
        <w:t>.</w:t>
      </w:r>
    </w:p>
    <w:p w:rsidR="00331CF8" w:rsidRDefault="00331CF8" w:rsidP="00331CF8">
      <w:pPr>
        <w:tabs>
          <w:tab w:val="left" w:pos="1134"/>
        </w:tabs>
        <w:spacing w:after="0" w:line="240" w:lineRule="auto"/>
        <w:ind w:firstLine="708"/>
        <w:jc w:val="both"/>
        <w:rPr>
          <w:rFonts w:ascii="Times New Roman" w:eastAsia="Times New Roman" w:hAnsi="Times New Roman" w:cs="Times New Roman"/>
          <w:sz w:val="26"/>
          <w:szCs w:val="26"/>
          <w:lang w:eastAsia="ru-RU"/>
        </w:rPr>
      </w:pPr>
      <w:r w:rsidRPr="00E5149E">
        <w:rPr>
          <w:rFonts w:ascii="Times New Roman" w:eastAsia="Times New Roman" w:hAnsi="Times New Roman" w:cs="Times New Roman"/>
          <w:sz w:val="26"/>
          <w:szCs w:val="26"/>
          <w:lang w:eastAsia="ru-RU"/>
        </w:rPr>
        <w:t xml:space="preserve">Программа реализуется </w:t>
      </w:r>
      <w:r w:rsidR="00F9424F">
        <w:rPr>
          <w:rFonts w:ascii="Times New Roman" w:eastAsia="Times New Roman" w:hAnsi="Times New Roman" w:cs="Times New Roman"/>
          <w:sz w:val="26"/>
          <w:szCs w:val="26"/>
          <w:lang w:eastAsia="ru-RU"/>
        </w:rPr>
        <w:t>ответственным специалистом администрации сельского поселения Сентябрьский</w:t>
      </w:r>
      <w:r>
        <w:rPr>
          <w:rFonts w:ascii="Times New Roman" w:eastAsia="Times New Roman" w:hAnsi="Times New Roman" w:cs="Times New Roman"/>
          <w:sz w:val="26"/>
          <w:szCs w:val="26"/>
          <w:lang w:eastAsia="ru-RU"/>
        </w:rPr>
        <w:t>.</w:t>
      </w:r>
    </w:p>
    <w:p w:rsidR="00331CF8" w:rsidRDefault="00331CF8" w:rsidP="00331CF8">
      <w:pPr>
        <w:pStyle w:val="ad"/>
        <w:jc w:val="both"/>
        <w:rPr>
          <w:sz w:val="26"/>
          <w:szCs w:val="26"/>
        </w:rPr>
      </w:pPr>
      <w:r>
        <w:rPr>
          <w:sz w:val="26"/>
          <w:szCs w:val="26"/>
        </w:rPr>
        <w:tab/>
        <w:t>И</w:t>
      </w:r>
      <w:r w:rsidRPr="00E5149E">
        <w:rPr>
          <w:sz w:val="26"/>
          <w:szCs w:val="26"/>
        </w:rPr>
        <w:t>нформация о текущих результатах профилактической работы, готовящихся и состоявшихся профилактических мероприятиях, а также настоящая Программа размеща</w:t>
      </w:r>
      <w:r>
        <w:rPr>
          <w:sz w:val="26"/>
          <w:szCs w:val="26"/>
        </w:rPr>
        <w:t>ю</w:t>
      </w:r>
      <w:r w:rsidRPr="00E5149E">
        <w:rPr>
          <w:sz w:val="26"/>
          <w:szCs w:val="26"/>
        </w:rPr>
        <w:t xml:space="preserve">тся на официальном </w:t>
      </w:r>
      <w:r w:rsidR="00F9424F">
        <w:rPr>
          <w:sz w:val="26"/>
          <w:szCs w:val="26"/>
        </w:rPr>
        <w:t xml:space="preserve">сайте администрации сельского поселения Сентябрьский </w:t>
      </w:r>
      <w:r w:rsidRPr="00E5149E">
        <w:rPr>
          <w:sz w:val="26"/>
          <w:szCs w:val="26"/>
        </w:rPr>
        <w:t>в разделе «Деятельность» - «Муниципальный контр</w:t>
      </w:r>
      <w:r>
        <w:rPr>
          <w:sz w:val="26"/>
          <w:szCs w:val="26"/>
        </w:rPr>
        <w:t>оль» - «Профилактика нарушений» в сроки и порядки, установленные Правилами.</w:t>
      </w:r>
    </w:p>
    <w:p w:rsidR="00632F47" w:rsidRPr="00DC1470" w:rsidRDefault="00632F47" w:rsidP="00331CF8">
      <w:pPr>
        <w:pStyle w:val="ad"/>
        <w:jc w:val="both"/>
        <w:rPr>
          <w:color w:val="000000"/>
          <w:sz w:val="26"/>
          <w:szCs w:val="26"/>
        </w:rPr>
      </w:pPr>
    </w:p>
    <w:p w:rsidR="00632F47" w:rsidRPr="00DC1470" w:rsidRDefault="00632F47" w:rsidP="00632F47">
      <w:pPr>
        <w:pStyle w:val="ad"/>
        <w:jc w:val="center"/>
        <w:rPr>
          <w:color w:val="000000"/>
          <w:sz w:val="26"/>
          <w:szCs w:val="26"/>
        </w:rPr>
      </w:pPr>
      <w:r w:rsidRPr="00DC1470">
        <w:rPr>
          <w:color w:val="000000"/>
          <w:sz w:val="26"/>
          <w:szCs w:val="26"/>
        </w:rPr>
        <w:t>Раздел 1. Анализ текущего состояния осуществления вида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 профилактики</w:t>
      </w:r>
    </w:p>
    <w:p w:rsidR="00632F47" w:rsidRPr="00DC1470" w:rsidRDefault="00632F47" w:rsidP="00632F47">
      <w:pPr>
        <w:spacing w:after="0" w:line="240" w:lineRule="auto"/>
        <w:ind w:firstLine="708"/>
        <w:jc w:val="center"/>
        <w:rPr>
          <w:rFonts w:ascii="Times New Roman" w:eastAsia="Times New Roman" w:hAnsi="Times New Roman" w:cs="Times New Roman"/>
          <w:color w:val="000000"/>
          <w:sz w:val="26"/>
          <w:szCs w:val="26"/>
          <w:lang w:eastAsia="ru-RU"/>
        </w:rPr>
      </w:pPr>
    </w:p>
    <w:p w:rsidR="00632F47" w:rsidRPr="00DC1470" w:rsidRDefault="00632F47" w:rsidP="00632F47">
      <w:pPr>
        <w:spacing w:after="0" w:line="240" w:lineRule="auto"/>
        <w:ind w:firstLine="708"/>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1.1. Анализ текущего состояния осуществления вида муниципального контроля</w:t>
      </w:r>
    </w:p>
    <w:p w:rsidR="00632F47" w:rsidRPr="00DC1470" w:rsidRDefault="00857E8D" w:rsidP="00632F47">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Администрация сельского поселения Сентябрьский</w:t>
      </w:r>
      <w:r w:rsidR="00632F47" w:rsidRPr="00DC1470">
        <w:rPr>
          <w:rFonts w:ascii="Times New Roman" w:eastAsia="Times New Roman" w:hAnsi="Times New Roman" w:cs="Times New Roman"/>
          <w:sz w:val="26"/>
          <w:szCs w:val="26"/>
          <w:lang w:eastAsia="ru-RU"/>
        </w:rPr>
        <w:t>, (далее – контрольный орган) осуществляет м</w:t>
      </w:r>
      <w:r w:rsidR="00632F47" w:rsidRPr="00DC1470">
        <w:rPr>
          <w:rFonts w:ascii="Times New Roman" w:eastAsia="Times New Roman" w:hAnsi="Times New Roman" w:cs="Times New Roman"/>
          <w:color w:val="000000"/>
          <w:sz w:val="26"/>
          <w:szCs w:val="26"/>
          <w:lang w:eastAsia="ru-RU"/>
        </w:rPr>
        <w:t xml:space="preserve">униципальный </w:t>
      </w:r>
      <w:r w:rsidR="00632F47" w:rsidRPr="00DC1470">
        <w:rPr>
          <w:rFonts w:ascii="Times New Roman" w:hAnsi="Times New Roman" w:cs="Times New Roman"/>
          <w:sz w:val="26"/>
          <w:szCs w:val="26"/>
        </w:rPr>
        <w:t xml:space="preserve">на автомобильном транспорте, городском наземном электрическом транспорте и в дорожном хозяйстве вне границ населенных пунктов в </w:t>
      </w:r>
      <w:r>
        <w:rPr>
          <w:rFonts w:ascii="Times New Roman" w:hAnsi="Times New Roman" w:cs="Times New Roman"/>
          <w:sz w:val="26"/>
          <w:szCs w:val="26"/>
        </w:rPr>
        <w:t>границах сельского поселения Сентябрьский</w:t>
      </w:r>
      <w:r w:rsidR="00632F47" w:rsidRPr="00DC1470">
        <w:rPr>
          <w:rFonts w:ascii="Times New Roman" w:eastAsia="Times New Roman" w:hAnsi="Times New Roman" w:cs="Times New Roman"/>
          <w:color w:val="000000"/>
          <w:sz w:val="26"/>
          <w:szCs w:val="26"/>
          <w:lang w:eastAsia="ru-RU"/>
        </w:rPr>
        <w:t>.</w:t>
      </w:r>
    </w:p>
    <w:p w:rsidR="00632F47" w:rsidRPr="00DC1470" w:rsidRDefault="00632F47" w:rsidP="00632F47">
      <w:pPr>
        <w:autoSpaceDE w:val="0"/>
        <w:autoSpaceDN w:val="0"/>
        <w:adjustRightInd w:val="0"/>
        <w:spacing w:after="0" w:line="240" w:lineRule="auto"/>
        <w:jc w:val="both"/>
        <w:rPr>
          <w:rFonts w:ascii="Times New Roman" w:hAnsi="Times New Roman" w:cs="Times New Roman"/>
          <w:iCs/>
          <w:sz w:val="26"/>
          <w:szCs w:val="26"/>
        </w:rPr>
      </w:pPr>
      <w:r w:rsidRPr="00DC1470">
        <w:rPr>
          <w:rFonts w:ascii="Times New Roman" w:hAnsi="Times New Roman" w:cs="Times New Roman"/>
          <w:iCs/>
          <w:sz w:val="26"/>
          <w:szCs w:val="26"/>
        </w:rPr>
        <w:tab/>
      </w:r>
      <w:r w:rsidRPr="00DC1470">
        <w:rPr>
          <w:rFonts w:ascii="Times New Roman" w:hAnsi="Times New Roman" w:cs="Times New Roman"/>
          <w:sz w:val="26"/>
          <w:szCs w:val="26"/>
        </w:rPr>
        <w:t xml:space="preserve">Предметом муниципального контроля является </w:t>
      </w:r>
      <w:r w:rsidRPr="00DC1470">
        <w:rPr>
          <w:rFonts w:ascii="Times New Roman" w:hAnsi="Times New Roman" w:cs="Times New Roman"/>
          <w:iCs/>
          <w:sz w:val="26"/>
          <w:szCs w:val="26"/>
        </w:rPr>
        <w:t>соблюдение юридическими лицами, индивидуальными предпринимателями, гражданами обязательных требований,</w:t>
      </w:r>
      <w:r w:rsidRPr="00DC1470">
        <w:rPr>
          <w:rFonts w:ascii="Times New Roman" w:hAnsi="Times New Roman" w:cs="Times New Roman"/>
          <w:sz w:val="26"/>
          <w:szCs w:val="26"/>
        </w:rPr>
        <w:t xml:space="preserve"> предусмотренных Федеральными законами от 08.11.2007 № 259-ФЗ «Устав автомобильного транспорта и городского наземного электрического транспорта» 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r w:rsidRPr="00DC1470">
        <w:rPr>
          <w:rFonts w:ascii="Times New Roman" w:hAnsi="Times New Roman" w:cs="Times New Roman"/>
          <w:iCs/>
          <w:sz w:val="26"/>
          <w:szCs w:val="26"/>
        </w:rPr>
        <w:t xml:space="preserve"> </w:t>
      </w:r>
    </w:p>
    <w:p w:rsidR="00632F47" w:rsidRPr="00DC1470" w:rsidRDefault="00632F47" w:rsidP="00632F47">
      <w:pPr>
        <w:autoSpaceDE w:val="0"/>
        <w:autoSpaceDN w:val="0"/>
        <w:adjustRightInd w:val="0"/>
        <w:spacing w:after="0" w:line="240" w:lineRule="auto"/>
        <w:jc w:val="both"/>
        <w:rPr>
          <w:rFonts w:ascii="Times New Roman" w:hAnsi="Times New Roman" w:cs="Times New Roman"/>
          <w:iCs/>
          <w:sz w:val="26"/>
          <w:szCs w:val="26"/>
        </w:rPr>
      </w:pPr>
      <w:r w:rsidRPr="00DC1470">
        <w:rPr>
          <w:rFonts w:ascii="Times New Roman" w:hAnsi="Times New Roman" w:cs="Times New Roman"/>
          <w:iCs/>
          <w:sz w:val="26"/>
          <w:szCs w:val="26"/>
        </w:rPr>
        <w:lastRenderedPageBreak/>
        <w:tab/>
        <w:t>а)</w:t>
      </w:r>
      <w:r w:rsidRPr="00DC1470">
        <w:rPr>
          <w:rFonts w:ascii="Times New Roman" w:hAnsi="Times New Roman" w:cs="Times New Roman"/>
          <w:sz w:val="26"/>
          <w:szCs w:val="26"/>
        </w:rPr>
        <w:t xml:space="preserve"> в области автомобильных дорог и дорожной деятельности, установленных в отношении автомобильных дорог местного значения:</w:t>
      </w:r>
    </w:p>
    <w:p w:rsidR="00632F47" w:rsidRPr="00DC1470" w:rsidRDefault="00632F47" w:rsidP="00632F47">
      <w:pPr>
        <w:spacing w:after="0" w:line="240" w:lineRule="auto"/>
        <w:ind w:left="-57" w:right="-1" w:firstLine="766"/>
        <w:jc w:val="both"/>
        <w:rPr>
          <w:rFonts w:ascii="Times New Roman" w:hAnsi="Times New Roman" w:cs="Times New Roman"/>
          <w:sz w:val="26"/>
          <w:szCs w:val="26"/>
        </w:rPr>
      </w:pPr>
      <w:r w:rsidRPr="00DC1470">
        <w:rPr>
          <w:rFonts w:ascii="Times New Roman" w:hAnsi="Times New Roman" w:cs="Times New Roman"/>
          <w:sz w:val="26"/>
          <w:szCs w:val="26"/>
        </w:rPr>
        <w:t xml:space="preserve">- к эксплуатации объектов дорожного сервиса, размещенных </w:t>
      </w:r>
      <w:r w:rsidRPr="00DC1470">
        <w:rPr>
          <w:rFonts w:ascii="Times New Roman" w:hAnsi="Times New Roman" w:cs="Times New Roman"/>
          <w:sz w:val="26"/>
          <w:szCs w:val="26"/>
        </w:rPr>
        <w:br/>
        <w:t>в полосах отвода и (или) придорожных полосах автомобильных дорог общего пользования;</w:t>
      </w:r>
    </w:p>
    <w:p w:rsidR="00632F47" w:rsidRPr="00DC1470" w:rsidRDefault="00632F47" w:rsidP="00632F47">
      <w:pPr>
        <w:spacing w:after="0" w:line="240" w:lineRule="auto"/>
        <w:ind w:left="-57" w:right="-1" w:firstLine="766"/>
        <w:jc w:val="both"/>
        <w:rPr>
          <w:rFonts w:ascii="Times New Roman" w:hAnsi="Times New Roman" w:cs="Times New Roman"/>
          <w:sz w:val="26"/>
          <w:szCs w:val="26"/>
        </w:rPr>
      </w:pPr>
      <w:r w:rsidRPr="00DC1470">
        <w:rPr>
          <w:rFonts w:ascii="Times New Roman" w:hAnsi="Times New Roman" w:cs="Times New Roman"/>
          <w:sz w:val="26"/>
          <w:szCs w:val="26"/>
        </w:rPr>
        <w:t xml:space="preserve">- к осуществлению работ по капитальному ремонту, ремонту </w:t>
      </w:r>
      <w:r w:rsidRPr="00DC1470">
        <w:rPr>
          <w:rFonts w:ascii="Times New Roman" w:hAnsi="Times New Roman" w:cs="Times New Roman"/>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32F47" w:rsidRPr="00DC1470" w:rsidRDefault="00632F47" w:rsidP="00632F47">
      <w:pPr>
        <w:spacing w:after="0" w:line="240" w:lineRule="auto"/>
        <w:ind w:firstLine="708"/>
        <w:jc w:val="both"/>
        <w:rPr>
          <w:rFonts w:ascii="Times New Roman" w:hAnsi="Times New Roman" w:cs="Times New Roman"/>
          <w:sz w:val="26"/>
          <w:szCs w:val="26"/>
        </w:rPr>
      </w:pPr>
      <w:r w:rsidRPr="00DC1470">
        <w:rPr>
          <w:rFonts w:ascii="Times New Roman" w:hAnsi="Times New Roman" w:cs="Times New Roman"/>
          <w:sz w:val="26"/>
          <w:szCs w:val="26"/>
        </w:rPr>
        <w:t>б)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32F47" w:rsidRPr="00DC1470" w:rsidRDefault="00632F47" w:rsidP="00632F47">
      <w:pPr>
        <w:autoSpaceDE w:val="0"/>
        <w:autoSpaceDN w:val="0"/>
        <w:adjustRightInd w:val="0"/>
        <w:spacing w:after="0" w:line="240" w:lineRule="auto"/>
        <w:jc w:val="both"/>
        <w:rPr>
          <w:rFonts w:ascii="Times New Roman" w:hAnsi="Times New Roman" w:cs="Times New Roman"/>
          <w:iCs/>
          <w:sz w:val="26"/>
          <w:szCs w:val="26"/>
        </w:rPr>
      </w:pPr>
      <w:r w:rsidRPr="00DC1470">
        <w:rPr>
          <w:rFonts w:ascii="Times New Roman" w:hAnsi="Times New Roman" w:cs="Times New Roman"/>
          <w:iCs/>
          <w:sz w:val="26"/>
          <w:szCs w:val="26"/>
        </w:rPr>
        <w:tab/>
        <w:t>в) исполнение решений, принимаемых по результатам контрольных мероприятий.</w:t>
      </w:r>
    </w:p>
    <w:p w:rsidR="00632F47" w:rsidRPr="00DC1470" w:rsidRDefault="00632F47" w:rsidP="00632F47">
      <w:pPr>
        <w:pStyle w:val="ConsPlusNormal"/>
        <w:jc w:val="both"/>
        <w:rPr>
          <w:rFonts w:ascii="Times New Roman" w:hAnsi="Times New Roman" w:cs="Times New Roman"/>
          <w:sz w:val="26"/>
          <w:szCs w:val="26"/>
        </w:rPr>
      </w:pPr>
      <w:r w:rsidRPr="00DC1470">
        <w:rPr>
          <w:rFonts w:ascii="Times New Roman" w:hAnsi="Times New Roman" w:cs="Times New Roman"/>
          <w:sz w:val="26"/>
          <w:szCs w:val="26"/>
        </w:rPr>
        <w:tab/>
        <w:t>Объектами муниципального контроля являются:</w:t>
      </w:r>
    </w:p>
    <w:p w:rsidR="00632F47" w:rsidRPr="00DC1470" w:rsidRDefault="00632F47" w:rsidP="00632F47">
      <w:pPr>
        <w:pStyle w:val="ConsPlusNormal"/>
        <w:jc w:val="both"/>
        <w:rPr>
          <w:rFonts w:ascii="Times New Roman" w:hAnsi="Times New Roman" w:cs="Times New Roman"/>
          <w:sz w:val="26"/>
          <w:szCs w:val="26"/>
        </w:rPr>
      </w:pPr>
      <w:r w:rsidRPr="00DC1470">
        <w:rPr>
          <w:rFonts w:ascii="Times New Roman" w:hAnsi="Times New Roman" w:cs="Times New Roman"/>
          <w:sz w:val="26"/>
          <w:szCs w:val="26"/>
        </w:rPr>
        <w:tab/>
        <w:t>-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рамках которых должны соблюдаться обязательные требования, в том числе предъявляемые контролируемым лицам, осуществляющим деятельность, действия (бездействие);</w:t>
      </w:r>
    </w:p>
    <w:p w:rsidR="00632F47" w:rsidRPr="00DC1470" w:rsidRDefault="00632F47" w:rsidP="00632F47">
      <w:pPr>
        <w:pStyle w:val="ConsPlusNormal"/>
        <w:jc w:val="both"/>
        <w:rPr>
          <w:rFonts w:ascii="Times New Roman" w:hAnsi="Times New Roman" w:cs="Times New Roman"/>
          <w:sz w:val="26"/>
          <w:szCs w:val="26"/>
        </w:rPr>
      </w:pPr>
      <w:r w:rsidRPr="00DC1470">
        <w:rPr>
          <w:rFonts w:ascii="Times New Roman" w:hAnsi="Times New Roman" w:cs="Times New Roman"/>
          <w:sz w:val="26"/>
          <w:szCs w:val="26"/>
        </w:rPr>
        <w:t xml:space="preserve"> </w:t>
      </w:r>
      <w:r w:rsidRPr="00DC1470">
        <w:rPr>
          <w:rFonts w:ascii="Times New Roman" w:hAnsi="Times New Roman" w:cs="Times New Roman"/>
          <w:sz w:val="26"/>
          <w:szCs w:val="26"/>
        </w:rPr>
        <w:tab/>
        <w:t>- результаты деятельности контролируемых лиц,  в том числе работы и услуги, к которым предъявляются обязательные требования;</w:t>
      </w:r>
    </w:p>
    <w:p w:rsidR="00632F47" w:rsidRPr="00DC1470" w:rsidRDefault="00632F47" w:rsidP="00632F47">
      <w:pPr>
        <w:pStyle w:val="ConsPlusNormal"/>
        <w:jc w:val="both"/>
        <w:rPr>
          <w:rFonts w:ascii="Times New Roman" w:hAnsi="Times New Roman" w:cs="Times New Roman"/>
          <w:sz w:val="26"/>
          <w:szCs w:val="26"/>
        </w:rPr>
      </w:pPr>
      <w:r w:rsidRPr="00DC1470">
        <w:rPr>
          <w:rFonts w:ascii="Times New Roman" w:hAnsi="Times New Roman" w:cs="Times New Roman"/>
          <w:sz w:val="26"/>
          <w:szCs w:val="26"/>
        </w:rPr>
        <w:t xml:space="preserve"> </w:t>
      </w:r>
      <w:r w:rsidRPr="00DC1470">
        <w:rPr>
          <w:rFonts w:ascii="Times New Roman" w:hAnsi="Times New Roman" w:cs="Times New Roman"/>
          <w:sz w:val="26"/>
          <w:szCs w:val="26"/>
        </w:rPr>
        <w:tab/>
        <w:t>- здания, помещения, сооружения, территории, включая земельные участки, предметы и другие объекты, которыми контролируемые лица владеют и (или) пользуются, и к которым предъявляются обязательные требования.</w:t>
      </w:r>
    </w:p>
    <w:p w:rsidR="00632F47" w:rsidRPr="00DC1470" w:rsidRDefault="00632F47" w:rsidP="00632F47">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 xml:space="preserve">Муниципальный контроль </w:t>
      </w:r>
      <w:r w:rsidRPr="00DC1470">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DC1470">
        <w:rPr>
          <w:rFonts w:ascii="Times New Roman" w:hAnsi="Times New Roman" w:cs="Times New Roman"/>
          <w:iCs/>
          <w:sz w:val="26"/>
          <w:szCs w:val="26"/>
        </w:rPr>
        <w:t xml:space="preserve"> осуществляется по средствам:</w:t>
      </w:r>
    </w:p>
    <w:p w:rsidR="00632F47" w:rsidRPr="00DC1470" w:rsidRDefault="00632F47" w:rsidP="00632F47">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 организации и проведения контрольных мероприятий с целью оценки соблюдения контролируемыми лицами обязательных требований действующего законодательства;</w:t>
      </w:r>
    </w:p>
    <w:p w:rsidR="00632F47" w:rsidRPr="00DC1470" w:rsidRDefault="00632F47" w:rsidP="00632F47">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 принятия, предусмотренных законодательством Российской Федерации, мер по пресечению и (или) устранению выявленных нарушений;</w:t>
      </w:r>
    </w:p>
    <w:p w:rsidR="00632F47" w:rsidRPr="00DC1470" w:rsidRDefault="00632F47" w:rsidP="00632F47">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  организации и проведения мероприятий по профилактике рисков причинения вреда (ущерба) охраняемым законом ценностям.</w:t>
      </w:r>
    </w:p>
    <w:p w:rsidR="00632F47" w:rsidRPr="00DC1470" w:rsidRDefault="00632F47" w:rsidP="00632F47">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Контролируемыми лицами</w:t>
      </w:r>
      <w:r w:rsidRPr="00DC1470">
        <w:rPr>
          <w:rFonts w:ascii="Times New Roman" w:hAnsi="Times New Roman" w:cs="Times New Roman"/>
          <w:sz w:val="26"/>
          <w:szCs w:val="26"/>
        </w:rPr>
        <w:t>, в отношении которых осуществляется муниципальный контроль на автомобильном транспорте, городском наземном электрическом транспорте и в дорожном хозяйстве, являются: физические лица, индивидуальные предприниматели, юридические лица.</w:t>
      </w:r>
    </w:p>
    <w:p w:rsidR="00632F47" w:rsidRPr="00E70401" w:rsidRDefault="00632F47" w:rsidP="00632F47">
      <w:pPr>
        <w:pStyle w:val="ConsPlusNormal"/>
        <w:jc w:val="both"/>
        <w:rPr>
          <w:rFonts w:ascii="Times New Roman" w:hAnsi="Times New Roman" w:cs="Times New Roman"/>
          <w:iCs/>
          <w:sz w:val="26"/>
          <w:szCs w:val="26"/>
        </w:rPr>
      </w:pPr>
      <w:r w:rsidRPr="00DC1470">
        <w:rPr>
          <w:rFonts w:ascii="Times New Roman" w:hAnsi="Times New Roman" w:cs="Times New Roman"/>
          <w:iCs/>
          <w:sz w:val="26"/>
          <w:szCs w:val="26"/>
        </w:rPr>
        <w:tab/>
        <w:t>Перечень правовых актов и их отдельных частей (положений, содержащих обязательные требования, соблюдение которых оценивается при проведении контрольным органом мероприятий по муниципальному контролю</w:t>
      </w:r>
      <w:r w:rsidRPr="00DC1470">
        <w:rPr>
          <w:rFonts w:ascii="Times New Roman" w:hAnsi="Times New Roman" w:cs="Times New Roman"/>
          <w:sz w:val="26"/>
          <w:szCs w:val="26"/>
        </w:rPr>
        <w:t xml:space="preserve"> на автомобильном транспорте, городском наземном электрическом транспорте и в дорожном хозяйстве вне границ населенных пунктов в </w:t>
      </w:r>
      <w:r w:rsidR="00857E8D">
        <w:rPr>
          <w:rFonts w:ascii="Times New Roman" w:hAnsi="Times New Roman" w:cs="Times New Roman"/>
          <w:sz w:val="26"/>
          <w:szCs w:val="26"/>
        </w:rPr>
        <w:t>границах сельского поселения Сентябрьский</w:t>
      </w:r>
      <w:r w:rsidRPr="00DC1470">
        <w:rPr>
          <w:rFonts w:ascii="Times New Roman" w:hAnsi="Times New Roman" w:cs="Times New Roman"/>
          <w:iCs/>
          <w:sz w:val="26"/>
          <w:szCs w:val="26"/>
        </w:rPr>
        <w:t xml:space="preserve">, размещен на официальном </w:t>
      </w:r>
      <w:r w:rsidR="00F9424F">
        <w:rPr>
          <w:rFonts w:ascii="Times New Roman" w:hAnsi="Times New Roman" w:cs="Times New Roman"/>
          <w:iCs/>
          <w:sz w:val="26"/>
          <w:szCs w:val="26"/>
        </w:rPr>
        <w:t xml:space="preserve">сайте администрации сельского поселения Сентябрьский </w:t>
      </w:r>
      <w:r w:rsidRPr="00DC1470">
        <w:rPr>
          <w:rFonts w:ascii="Times New Roman" w:hAnsi="Times New Roman" w:cs="Times New Roman"/>
          <w:iCs/>
          <w:sz w:val="26"/>
          <w:szCs w:val="26"/>
        </w:rPr>
        <w:t xml:space="preserve">в </w:t>
      </w:r>
      <w:r w:rsidRPr="00E70401">
        <w:rPr>
          <w:rFonts w:ascii="Times New Roman" w:hAnsi="Times New Roman" w:cs="Times New Roman"/>
          <w:iCs/>
          <w:sz w:val="26"/>
          <w:szCs w:val="26"/>
        </w:rPr>
        <w:t>сети «Интернет».</w:t>
      </w:r>
    </w:p>
    <w:p w:rsidR="00632F47" w:rsidRPr="00E70401" w:rsidRDefault="00632F47" w:rsidP="00632F47">
      <w:pPr>
        <w:pStyle w:val="ConsPlusNormal"/>
        <w:jc w:val="both"/>
        <w:rPr>
          <w:rFonts w:ascii="Times New Roman" w:hAnsi="Times New Roman" w:cs="Times New Roman"/>
          <w:iCs/>
          <w:sz w:val="26"/>
          <w:szCs w:val="26"/>
        </w:rPr>
      </w:pPr>
    </w:p>
    <w:p w:rsidR="00632F47" w:rsidRPr="00E70401" w:rsidRDefault="00632F47" w:rsidP="00632F47">
      <w:pPr>
        <w:pStyle w:val="ConsPlusNormal"/>
        <w:jc w:val="both"/>
        <w:rPr>
          <w:rFonts w:ascii="Times New Roman" w:hAnsi="Times New Roman" w:cs="Times New Roman"/>
          <w:sz w:val="26"/>
          <w:szCs w:val="26"/>
        </w:rPr>
      </w:pPr>
      <w:r w:rsidRPr="00E70401">
        <w:rPr>
          <w:rFonts w:ascii="Times New Roman" w:hAnsi="Times New Roman" w:cs="Times New Roman"/>
          <w:iCs/>
          <w:sz w:val="26"/>
          <w:szCs w:val="26"/>
        </w:rPr>
        <w:tab/>
        <w:t xml:space="preserve">1.2. </w:t>
      </w:r>
      <w:r w:rsidRPr="00E70401">
        <w:rPr>
          <w:rFonts w:ascii="Times New Roman" w:hAnsi="Times New Roman" w:cs="Times New Roman"/>
          <w:sz w:val="26"/>
          <w:szCs w:val="26"/>
        </w:rPr>
        <w:t xml:space="preserve">Описание текущего уровня развития профилактической деятельности </w:t>
      </w:r>
      <w:r w:rsidRPr="00E70401">
        <w:rPr>
          <w:rFonts w:ascii="Times New Roman" w:hAnsi="Times New Roman" w:cs="Times New Roman"/>
          <w:sz w:val="26"/>
          <w:szCs w:val="26"/>
        </w:rPr>
        <w:lastRenderedPageBreak/>
        <w:t>контрольного органа</w:t>
      </w:r>
    </w:p>
    <w:p w:rsidR="00632F47" w:rsidRPr="00E70401" w:rsidRDefault="00632F47" w:rsidP="00632F47">
      <w:pPr>
        <w:spacing w:after="0" w:line="240" w:lineRule="auto"/>
        <w:jc w:val="both"/>
        <w:rPr>
          <w:rFonts w:ascii="Times New Roman" w:eastAsia="Times New Roman" w:hAnsi="Times New Roman" w:cs="Times New Roman"/>
          <w:sz w:val="26"/>
          <w:szCs w:val="26"/>
          <w:lang w:eastAsia="ru-RU"/>
        </w:rPr>
      </w:pPr>
      <w:r w:rsidRPr="00E70401">
        <w:rPr>
          <w:rFonts w:ascii="Times New Roman" w:eastAsia="Times New Roman" w:hAnsi="Times New Roman" w:cs="Times New Roman"/>
          <w:sz w:val="26"/>
          <w:szCs w:val="26"/>
          <w:lang w:eastAsia="ru-RU"/>
        </w:rPr>
        <w:tab/>
        <w:t>В связи с запретом на проведение контрольных мероприятий, установленным статьей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и внеплановые проверки в отношении контролируемых лиц, относящихся к малому и среднему бизнесу, в 2020</w:t>
      </w:r>
      <w:r w:rsidR="00E70401" w:rsidRPr="00E70401">
        <w:rPr>
          <w:rFonts w:ascii="Times New Roman" w:eastAsia="Times New Roman" w:hAnsi="Times New Roman" w:cs="Times New Roman"/>
          <w:sz w:val="26"/>
          <w:szCs w:val="26"/>
          <w:lang w:eastAsia="ru-RU"/>
        </w:rPr>
        <w:t>, 2021</w:t>
      </w:r>
      <w:r w:rsidRPr="00E70401">
        <w:rPr>
          <w:rFonts w:ascii="Times New Roman" w:eastAsia="Times New Roman" w:hAnsi="Times New Roman" w:cs="Times New Roman"/>
          <w:sz w:val="26"/>
          <w:szCs w:val="26"/>
          <w:lang w:eastAsia="ru-RU"/>
        </w:rPr>
        <w:t xml:space="preserve"> году не проводились. </w:t>
      </w:r>
    </w:p>
    <w:p w:rsidR="00632F47" w:rsidRPr="00E70401" w:rsidRDefault="00632F47" w:rsidP="00632F47">
      <w:pPr>
        <w:spacing w:after="0" w:line="240" w:lineRule="auto"/>
        <w:jc w:val="both"/>
        <w:rPr>
          <w:rFonts w:ascii="Times New Roman" w:hAnsi="Times New Roman" w:cs="Times New Roman"/>
          <w:sz w:val="26"/>
          <w:szCs w:val="26"/>
        </w:rPr>
      </w:pPr>
      <w:r w:rsidRPr="00E70401">
        <w:rPr>
          <w:rFonts w:ascii="Times New Roman" w:eastAsia="Times New Roman" w:hAnsi="Times New Roman" w:cs="Times New Roman"/>
          <w:sz w:val="26"/>
          <w:szCs w:val="26"/>
          <w:lang w:eastAsia="ru-RU"/>
        </w:rPr>
        <w:tab/>
        <w:t>В целях предупреждения нарушений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контрольным органом осуществлялись мероприятия</w:t>
      </w:r>
      <w:r w:rsidRPr="00E70401">
        <w:rPr>
          <w:rFonts w:ascii="Times New Roman" w:hAnsi="Times New Roman" w:cs="Times New Roman"/>
          <w:sz w:val="26"/>
          <w:szCs w:val="26"/>
        </w:rPr>
        <w:t xml:space="preserve">, предусмотренные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территории муниципального образования </w:t>
      </w:r>
      <w:r w:rsidR="00E40752">
        <w:rPr>
          <w:rFonts w:ascii="Times New Roman" w:hAnsi="Times New Roman" w:cs="Times New Roman"/>
          <w:sz w:val="26"/>
          <w:szCs w:val="26"/>
        </w:rPr>
        <w:t>сельское поселение Сентябрьский</w:t>
      </w:r>
      <w:r w:rsidRPr="00E70401">
        <w:rPr>
          <w:rFonts w:ascii="Times New Roman" w:hAnsi="Times New Roman" w:cs="Times New Roman"/>
          <w:sz w:val="26"/>
          <w:szCs w:val="26"/>
        </w:rPr>
        <w:t xml:space="preserve"> в 2020 году и на плановый период 2021 года.            </w:t>
      </w:r>
    </w:p>
    <w:p w:rsidR="00632F47" w:rsidRPr="00E70401" w:rsidRDefault="00632F47" w:rsidP="00632F47">
      <w:pPr>
        <w:pStyle w:val="ConsPlusNormal"/>
        <w:ind w:firstLine="709"/>
        <w:jc w:val="both"/>
        <w:rPr>
          <w:rFonts w:ascii="Times New Roman" w:hAnsi="Times New Roman" w:cs="Times New Roman"/>
          <w:sz w:val="26"/>
          <w:szCs w:val="26"/>
        </w:rPr>
      </w:pPr>
      <w:r w:rsidRPr="00E70401">
        <w:rPr>
          <w:rFonts w:ascii="Times New Roman" w:hAnsi="Times New Roman" w:cs="Times New Roman"/>
          <w:sz w:val="26"/>
          <w:szCs w:val="26"/>
        </w:rPr>
        <w:t xml:space="preserve">В 2021 году ведется работа в соответствии с указанной программой.   </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 xml:space="preserve">В рамках профилактики нарушений обязательных требований, в информационно-телекоммуникационной сети «Интернет» на </w:t>
      </w:r>
      <w:r w:rsidR="00D822B8">
        <w:rPr>
          <w:rFonts w:ascii="Times New Roman" w:hAnsi="Times New Roman" w:cs="Times New Roman"/>
          <w:sz w:val="26"/>
          <w:szCs w:val="26"/>
        </w:rPr>
        <w:t>официальном сайте администрации сельского поселения Сентябрьский</w:t>
      </w:r>
      <w:r w:rsidRPr="00E70401">
        <w:rPr>
          <w:rFonts w:ascii="Times New Roman" w:hAnsi="Times New Roman" w:cs="Times New Roman"/>
          <w:sz w:val="26"/>
          <w:szCs w:val="26"/>
        </w:rPr>
        <w:t xml:space="preserve">: </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созданы разделы, посвященные профилактике нарушений обязательных требований;</w:t>
      </w:r>
    </w:p>
    <w:p w:rsidR="00632F47" w:rsidRPr="00E70401"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E70401">
        <w:rPr>
          <w:rFonts w:ascii="Times New Roman" w:hAnsi="Times New Roman" w:cs="Times New Roman"/>
          <w:sz w:val="26"/>
          <w:szCs w:val="26"/>
        </w:rPr>
        <w:t>размещены перечни обязательных требований и актов, в которых они содержатся;</w:t>
      </w:r>
    </w:p>
    <w:p w:rsidR="00632F47" w:rsidRPr="00E70401" w:rsidRDefault="00632F47" w:rsidP="00632F47">
      <w:pPr>
        <w:spacing w:after="0" w:line="240" w:lineRule="auto"/>
        <w:ind w:firstLine="708"/>
        <w:jc w:val="both"/>
        <w:rPr>
          <w:rFonts w:ascii="Times New Roman" w:hAnsi="Times New Roman" w:cs="Times New Roman"/>
          <w:sz w:val="26"/>
          <w:szCs w:val="26"/>
        </w:rPr>
      </w:pPr>
      <w:r w:rsidRPr="00E70401">
        <w:rPr>
          <w:rFonts w:ascii="Times New Roman" w:hAnsi="Times New Roman" w:cs="Times New Roman"/>
          <w:sz w:val="26"/>
          <w:szCs w:val="26"/>
        </w:rPr>
        <w:t>размещены для всеобщего пользования проверочные листы (контрольные вопросы) которые выполняли разъяснительную и предупредительную функцию для юридических лиц и индивидуальных предпринимателей при самостоятельной оценке их деятельности;</w:t>
      </w:r>
    </w:p>
    <w:p w:rsidR="00632F47" w:rsidRPr="00DC1470"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DC1470">
        <w:rPr>
          <w:rFonts w:ascii="Times New Roman" w:hAnsi="Times New Roman" w:cs="Times New Roman"/>
          <w:sz w:val="26"/>
          <w:szCs w:val="26"/>
        </w:rPr>
        <w:t xml:space="preserve">ежеквартально размещалась информация о результатах работы контрольного органа, осуществлялся анализ и обобщение практики осуществления муниципального контроля на </w:t>
      </w:r>
      <w:r w:rsidR="00D822B8">
        <w:rPr>
          <w:rFonts w:ascii="Times New Roman" w:hAnsi="Times New Roman" w:cs="Times New Roman"/>
          <w:sz w:val="26"/>
          <w:szCs w:val="26"/>
        </w:rPr>
        <w:t>территории сельского поселения Сентябрьский</w:t>
      </w:r>
      <w:r w:rsidRPr="00DC1470">
        <w:rPr>
          <w:rFonts w:ascii="Times New Roman" w:hAnsi="Times New Roman" w:cs="Times New Roman"/>
          <w:sz w:val="26"/>
          <w:szCs w:val="26"/>
        </w:rPr>
        <w:t>.</w:t>
      </w:r>
    </w:p>
    <w:p w:rsidR="00632F47" w:rsidRPr="00DC1470" w:rsidRDefault="00632F47" w:rsidP="00632F47">
      <w:pPr>
        <w:tabs>
          <w:tab w:val="left" w:pos="1848"/>
        </w:tabs>
        <w:spacing w:after="0" w:line="240" w:lineRule="auto"/>
        <w:ind w:firstLine="709"/>
        <w:contextualSpacing/>
        <w:jc w:val="both"/>
        <w:rPr>
          <w:rFonts w:ascii="Times New Roman" w:hAnsi="Times New Roman" w:cs="Times New Roman"/>
          <w:sz w:val="26"/>
          <w:szCs w:val="26"/>
        </w:rPr>
      </w:pPr>
      <w:r w:rsidRPr="00DC1470">
        <w:rPr>
          <w:rFonts w:ascii="Times New Roman" w:hAnsi="Times New Roman" w:cs="Times New Roman"/>
          <w:sz w:val="26"/>
          <w:szCs w:val="26"/>
        </w:rPr>
        <w:t>Специалистами контрольного органа на постоянной основе осуществлялось консультирование и информирование контролируемых лиц по вопросам, связанным с исполнением обязательных требований и осуществлением муниципального контроля.</w:t>
      </w:r>
    </w:p>
    <w:p w:rsidR="00632F47" w:rsidRPr="00DC1470" w:rsidRDefault="00632F47" w:rsidP="00632F47">
      <w:pPr>
        <w:pStyle w:val="ConsPlusNormal"/>
        <w:widowControl/>
        <w:ind w:firstLine="709"/>
        <w:jc w:val="center"/>
        <w:rPr>
          <w:rFonts w:ascii="Times New Roman" w:hAnsi="Times New Roman" w:cs="Times New Roman"/>
          <w:sz w:val="26"/>
          <w:szCs w:val="26"/>
        </w:rPr>
      </w:pPr>
    </w:p>
    <w:p w:rsidR="00632F47" w:rsidRPr="00DC1470" w:rsidRDefault="00632F47" w:rsidP="00632F47">
      <w:pPr>
        <w:pStyle w:val="ConsPlusNormal"/>
        <w:widowControl/>
        <w:ind w:firstLine="709"/>
        <w:jc w:val="both"/>
        <w:rPr>
          <w:rFonts w:ascii="Times New Roman" w:hAnsi="Times New Roman" w:cs="Times New Roman"/>
          <w:color w:val="000000"/>
          <w:sz w:val="26"/>
          <w:szCs w:val="26"/>
        </w:rPr>
      </w:pPr>
      <w:r w:rsidRPr="00DC1470">
        <w:rPr>
          <w:rFonts w:ascii="Times New Roman" w:hAnsi="Times New Roman" w:cs="Times New Roman"/>
          <w:sz w:val="26"/>
          <w:szCs w:val="26"/>
        </w:rPr>
        <w:t>1.3. Х</w:t>
      </w:r>
      <w:r w:rsidRPr="00DC1470">
        <w:rPr>
          <w:rFonts w:ascii="Times New Roman" w:hAnsi="Times New Roman" w:cs="Times New Roman"/>
          <w:color w:val="000000"/>
          <w:sz w:val="26"/>
          <w:szCs w:val="26"/>
        </w:rPr>
        <w:t>арактеристика проблем, на решение которых направлена программа профилактики</w:t>
      </w: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Мониторинг осуществляется путем сбора и анализа данных по итогам реализации профилактических мероприятий, полученных в результате работы контрольного органа.</w:t>
      </w:r>
    </w:p>
    <w:p w:rsidR="00632F47" w:rsidRPr="00DC1470" w:rsidRDefault="00632F47" w:rsidP="00632F47">
      <w:pPr>
        <w:pStyle w:val="ad"/>
        <w:jc w:val="both"/>
        <w:rPr>
          <w:sz w:val="26"/>
          <w:szCs w:val="26"/>
        </w:rPr>
      </w:pPr>
      <w:r w:rsidRPr="00DC1470">
        <w:rPr>
          <w:sz w:val="26"/>
          <w:szCs w:val="26"/>
        </w:rPr>
        <w:tab/>
        <w:t xml:space="preserve">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w:t>
      </w:r>
      <w:r w:rsidR="00857E8D">
        <w:rPr>
          <w:sz w:val="26"/>
          <w:szCs w:val="26"/>
        </w:rPr>
        <w:t xml:space="preserve">границах сельского поселения Сентябрьский </w:t>
      </w:r>
      <w:r w:rsidRPr="00DC1470">
        <w:rPr>
          <w:sz w:val="26"/>
          <w:szCs w:val="26"/>
        </w:rPr>
        <w:t xml:space="preserve">являются: </w:t>
      </w:r>
    </w:p>
    <w:p w:rsidR="00632F47" w:rsidRPr="005420A3"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r>
      <w:r w:rsidRPr="005420A3">
        <w:rPr>
          <w:rFonts w:ascii="Times New Roman" w:eastAsia="Times New Roman" w:hAnsi="Times New Roman" w:cs="Times New Roman"/>
          <w:sz w:val="26"/>
          <w:szCs w:val="26"/>
          <w:lang w:eastAsia="ru-RU"/>
        </w:rPr>
        <w:t xml:space="preserve">- различное толкование содержания обязательных требований </w:t>
      </w:r>
      <w:r w:rsidRPr="00DC1470">
        <w:rPr>
          <w:rFonts w:ascii="Times New Roman" w:eastAsia="Times New Roman" w:hAnsi="Times New Roman" w:cs="Times New Roman"/>
          <w:sz w:val="26"/>
          <w:szCs w:val="26"/>
          <w:lang w:eastAsia="ru-RU"/>
        </w:rPr>
        <w:t>контролируемыми лицами</w:t>
      </w:r>
      <w:r w:rsidRPr="005420A3">
        <w:rPr>
          <w:rFonts w:ascii="Times New Roman" w:eastAsia="Times New Roman" w:hAnsi="Times New Roman" w:cs="Times New Roman"/>
          <w:sz w:val="26"/>
          <w:szCs w:val="26"/>
          <w:lang w:eastAsia="ru-RU"/>
        </w:rPr>
        <w:t xml:space="preserve">, которое может привести к нарушению ими отдельных обязательных требований; </w:t>
      </w:r>
    </w:p>
    <w:p w:rsidR="00632F47" w:rsidRPr="005420A3"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lastRenderedPageBreak/>
        <w:tab/>
      </w:r>
      <w:r w:rsidRPr="005420A3">
        <w:rPr>
          <w:rFonts w:ascii="Times New Roman" w:eastAsia="Times New Roman" w:hAnsi="Times New Roman" w:cs="Times New Roman"/>
          <w:sz w:val="26"/>
          <w:szCs w:val="26"/>
          <w:lang w:eastAsia="ru-RU"/>
        </w:rPr>
        <w:t xml:space="preserve">- нарушение </w:t>
      </w:r>
      <w:r w:rsidRPr="00DC1470">
        <w:rPr>
          <w:rFonts w:ascii="Times New Roman" w:eastAsia="Times New Roman" w:hAnsi="Times New Roman" w:cs="Times New Roman"/>
          <w:sz w:val="26"/>
          <w:szCs w:val="26"/>
          <w:lang w:eastAsia="ru-RU"/>
        </w:rPr>
        <w:t>контролируемыми лицами</w:t>
      </w:r>
      <w:r w:rsidRPr="005420A3">
        <w:rPr>
          <w:rFonts w:ascii="Times New Roman" w:eastAsia="Times New Roman" w:hAnsi="Times New Roman" w:cs="Times New Roman"/>
          <w:sz w:val="26"/>
          <w:szCs w:val="26"/>
          <w:lang w:eastAsia="ru-RU"/>
        </w:rPr>
        <w:t xml:space="preserve">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w:t>
      </w:r>
    </w:p>
    <w:p w:rsidR="00632F47" w:rsidRPr="005420A3"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r>
      <w:r w:rsidRPr="005420A3">
        <w:rPr>
          <w:rFonts w:ascii="Times New Roman" w:eastAsia="Times New Roman" w:hAnsi="Times New Roman" w:cs="Times New Roman"/>
          <w:sz w:val="26"/>
          <w:szCs w:val="26"/>
          <w:lang w:eastAsia="ru-RU"/>
        </w:rPr>
        <w:t xml:space="preserve">Проведение профилактических мероприятий, направленных на соблюдение </w:t>
      </w:r>
      <w:r w:rsidRPr="00DC1470">
        <w:rPr>
          <w:rFonts w:ascii="Times New Roman" w:eastAsia="Times New Roman" w:hAnsi="Times New Roman" w:cs="Times New Roman"/>
          <w:sz w:val="26"/>
          <w:szCs w:val="26"/>
          <w:lang w:eastAsia="ru-RU"/>
        </w:rPr>
        <w:t>контролируемыми лицами</w:t>
      </w:r>
      <w:r w:rsidRPr="005420A3">
        <w:rPr>
          <w:rFonts w:ascii="Times New Roman" w:eastAsia="Times New Roman" w:hAnsi="Times New Roman" w:cs="Times New Roman"/>
          <w:sz w:val="26"/>
          <w:szCs w:val="26"/>
          <w:lang w:eastAsia="ru-RU"/>
        </w:rPr>
        <w:t xml:space="preserve"> обязательных требований в области автомобильных дорог и дорожной деятельности, установленных в отношении автомобильных дорог и перевозок по муниципальным маршрутам регулярных перевозок, не относящихся к предмету федерального государственного контроля на автомобильном транспорте, городском наземном электрическом транспорте и в дорожном хозяйстве в области организации регулярных перевозок, на побуждение </w:t>
      </w:r>
      <w:r>
        <w:rPr>
          <w:rFonts w:ascii="Times New Roman" w:eastAsia="Times New Roman" w:hAnsi="Times New Roman" w:cs="Times New Roman"/>
          <w:sz w:val="26"/>
          <w:szCs w:val="26"/>
          <w:lang w:eastAsia="ru-RU"/>
        </w:rPr>
        <w:t>контролируемых лиц</w:t>
      </w:r>
      <w:r w:rsidRPr="005420A3">
        <w:rPr>
          <w:rFonts w:ascii="Times New Roman" w:eastAsia="Times New Roman" w:hAnsi="Times New Roman" w:cs="Times New Roman"/>
          <w:sz w:val="26"/>
          <w:szCs w:val="26"/>
          <w:lang w:eastAsia="ru-RU"/>
        </w:rPr>
        <w:t xml:space="preserve"> к добросовестности, будет способствовать улучшению в целом ситуации, повышению ответственности </w:t>
      </w:r>
      <w:r>
        <w:rPr>
          <w:rFonts w:ascii="Times New Roman" w:eastAsia="Times New Roman" w:hAnsi="Times New Roman" w:cs="Times New Roman"/>
          <w:sz w:val="26"/>
          <w:szCs w:val="26"/>
          <w:lang w:eastAsia="ru-RU"/>
        </w:rPr>
        <w:t>контролируемых лиц</w:t>
      </w:r>
      <w:r w:rsidRPr="005420A3">
        <w:rPr>
          <w:rFonts w:ascii="Times New Roman" w:eastAsia="Times New Roman" w:hAnsi="Times New Roman" w:cs="Times New Roman"/>
          <w:sz w:val="26"/>
          <w:szCs w:val="26"/>
          <w:lang w:eastAsia="ru-RU"/>
        </w:rPr>
        <w:t xml:space="preserve">, снижению количества выявляемых нарушений обязательных требований.  </w:t>
      </w:r>
    </w:p>
    <w:p w:rsidR="00632F47" w:rsidRPr="00DC1470" w:rsidRDefault="00632F47" w:rsidP="00632F47">
      <w:pPr>
        <w:spacing w:after="0" w:line="240" w:lineRule="auto"/>
        <w:jc w:val="both"/>
        <w:rPr>
          <w:color w:val="000000"/>
          <w:sz w:val="26"/>
          <w:szCs w:val="26"/>
        </w:rPr>
      </w:pPr>
    </w:p>
    <w:p w:rsidR="00632F47" w:rsidRPr="00DC1470" w:rsidRDefault="00632F47" w:rsidP="00632F47">
      <w:pPr>
        <w:pStyle w:val="ad"/>
        <w:jc w:val="center"/>
        <w:rPr>
          <w:color w:val="000000"/>
          <w:sz w:val="26"/>
          <w:szCs w:val="26"/>
        </w:rPr>
      </w:pPr>
      <w:r w:rsidRPr="00DC1470">
        <w:rPr>
          <w:color w:val="000000"/>
          <w:sz w:val="26"/>
          <w:szCs w:val="26"/>
        </w:rPr>
        <w:t xml:space="preserve">Раздел 2. Цели и задачи реализации программы профилактики </w:t>
      </w:r>
    </w:p>
    <w:p w:rsidR="00632F47" w:rsidRPr="00DC1470" w:rsidRDefault="00632F47" w:rsidP="00632F47">
      <w:pPr>
        <w:pStyle w:val="ad"/>
        <w:jc w:val="center"/>
        <w:rPr>
          <w:color w:val="000000"/>
          <w:sz w:val="26"/>
          <w:szCs w:val="26"/>
        </w:rPr>
      </w:pPr>
    </w:p>
    <w:p w:rsidR="00632F47" w:rsidRPr="00DC1470" w:rsidRDefault="00632F47" w:rsidP="00632F47">
      <w:pPr>
        <w:pStyle w:val="ad"/>
        <w:ind w:firstLine="709"/>
        <w:jc w:val="both"/>
        <w:rPr>
          <w:color w:val="000000"/>
          <w:sz w:val="26"/>
          <w:szCs w:val="26"/>
        </w:rPr>
      </w:pPr>
      <w:r w:rsidRPr="00DC1470">
        <w:rPr>
          <w:color w:val="000000"/>
          <w:sz w:val="26"/>
          <w:szCs w:val="26"/>
        </w:rPr>
        <w:t>2.1.Основными целями Программы профилактики являются:</w:t>
      </w:r>
    </w:p>
    <w:p w:rsidR="00632F47" w:rsidRPr="00DC1470" w:rsidRDefault="00632F47" w:rsidP="00632F47">
      <w:pPr>
        <w:pStyle w:val="ad"/>
        <w:ind w:firstLine="709"/>
        <w:jc w:val="both"/>
        <w:rPr>
          <w:color w:val="000000"/>
          <w:sz w:val="26"/>
          <w:szCs w:val="26"/>
        </w:rPr>
      </w:pPr>
      <w:r w:rsidRPr="00DC1470">
        <w:rPr>
          <w:color w:val="000000"/>
          <w:sz w:val="26"/>
          <w:szCs w:val="26"/>
        </w:rPr>
        <w:t>- стимулирование добросовестного соблюдения обязательных требований всеми контролируемыми лицами;</w:t>
      </w:r>
    </w:p>
    <w:p w:rsidR="00632F47" w:rsidRPr="00DC1470" w:rsidRDefault="00632F47" w:rsidP="00632F47">
      <w:pPr>
        <w:pStyle w:val="ad"/>
        <w:ind w:firstLine="709"/>
        <w:jc w:val="both"/>
        <w:rPr>
          <w:color w:val="000000"/>
          <w:sz w:val="26"/>
          <w:szCs w:val="26"/>
        </w:rPr>
      </w:pPr>
      <w:r w:rsidRPr="00DC1470">
        <w:rPr>
          <w:color w:val="000000"/>
          <w:sz w:val="26"/>
          <w:szCs w:val="26"/>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32F47" w:rsidRPr="00DC1470" w:rsidRDefault="00632F47" w:rsidP="00632F47">
      <w:pPr>
        <w:pStyle w:val="ad"/>
        <w:ind w:firstLine="709"/>
        <w:jc w:val="both"/>
        <w:rPr>
          <w:color w:val="000000"/>
          <w:sz w:val="26"/>
          <w:szCs w:val="26"/>
        </w:rPr>
      </w:pPr>
      <w:r w:rsidRPr="00DC1470">
        <w:rPr>
          <w:color w:val="000000"/>
          <w:sz w:val="26"/>
          <w:szCs w:val="26"/>
        </w:rPr>
        <w:t>- создание условий для доведения обязательных требований до контролируемых лиц, повышение информированности о способах их соблюдения.</w:t>
      </w:r>
    </w:p>
    <w:p w:rsidR="00632F47" w:rsidRPr="00DC1470" w:rsidRDefault="00632F47" w:rsidP="00632F47">
      <w:pPr>
        <w:pStyle w:val="ad"/>
        <w:ind w:firstLine="709"/>
        <w:jc w:val="both"/>
        <w:rPr>
          <w:color w:val="000000"/>
          <w:sz w:val="26"/>
          <w:szCs w:val="26"/>
        </w:rPr>
      </w:pPr>
      <w:r w:rsidRPr="00DC1470">
        <w:rPr>
          <w:color w:val="000000"/>
          <w:sz w:val="26"/>
          <w:szCs w:val="26"/>
        </w:rPr>
        <w:t>2.2. Проведение профилактических мероприятий программы профилактики направлено на решение следующих задач:</w:t>
      </w: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 xml:space="preserve">- установление зависимости видов, форм и интенсивности профилактических мероприятий от особенностей конкретных контролируемых лиц, и проведение профилактических мероприятий с учетом данных факторов; </w:t>
      </w: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 xml:space="preserve">- формирование единого понимания обязательных требований законодательства у всех участников контрольной деятельности; </w:t>
      </w: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 xml:space="preserve">- повышение прозрачности осуществляемой контрольным органом контрольной деятельности; </w:t>
      </w: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 xml:space="preserve">- повышение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  </w:t>
      </w:r>
    </w:p>
    <w:p w:rsidR="00632F47" w:rsidRPr="00DC1470" w:rsidRDefault="00632F47" w:rsidP="00632F47">
      <w:pPr>
        <w:spacing w:after="0" w:line="240" w:lineRule="auto"/>
        <w:jc w:val="both"/>
        <w:rPr>
          <w:rFonts w:ascii="Times New Roman" w:hAnsi="Times New Roman" w:cs="Times New Roman"/>
          <w:sz w:val="26"/>
          <w:szCs w:val="26"/>
        </w:rPr>
      </w:pPr>
      <w:r w:rsidRPr="00DC1470">
        <w:rPr>
          <w:rFonts w:ascii="Times New Roman" w:eastAsia="Times New Roman" w:hAnsi="Times New Roman" w:cs="Times New Roman"/>
          <w:sz w:val="26"/>
          <w:szCs w:val="26"/>
          <w:lang w:eastAsia="ru-RU"/>
        </w:rPr>
        <w:tab/>
      </w:r>
      <w:r w:rsidRPr="00DC1470">
        <w:rPr>
          <w:rFonts w:ascii="Times New Roman" w:hAnsi="Times New Roman" w:cs="Times New Roman"/>
          <w:sz w:val="26"/>
          <w:szCs w:val="26"/>
        </w:rPr>
        <w:t>Ожидаемый результат программы профилактики: снижение количества выявленных нарушений обязательных требований при увеличении количества и качества проводимых профилактических мероприятий.</w:t>
      </w:r>
    </w:p>
    <w:p w:rsidR="00632F47" w:rsidRPr="00DC1470" w:rsidRDefault="00632F47" w:rsidP="00632F47">
      <w:pPr>
        <w:pStyle w:val="ad"/>
        <w:ind w:firstLine="709"/>
        <w:jc w:val="center"/>
        <w:rPr>
          <w:color w:val="000000"/>
          <w:sz w:val="26"/>
          <w:szCs w:val="26"/>
        </w:rPr>
      </w:pPr>
      <w:r w:rsidRPr="00DC1470">
        <w:rPr>
          <w:color w:val="000000"/>
          <w:sz w:val="26"/>
          <w:szCs w:val="26"/>
        </w:rPr>
        <w:t>Раздел 3. Перечень профилактических мероприятий, сроки (периодичность) их проведения</w:t>
      </w:r>
    </w:p>
    <w:p w:rsidR="00632F47" w:rsidRPr="00DC1470" w:rsidRDefault="00632F47" w:rsidP="00632F47">
      <w:pPr>
        <w:pStyle w:val="ad"/>
        <w:jc w:val="both"/>
        <w:rPr>
          <w:color w:val="000000"/>
          <w:sz w:val="26"/>
          <w:szCs w:val="26"/>
        </w:rPr>
      </w:pPr>
    </w:p>
    <w:p w:rsidR="00632F47" w:rsidRPr="00DC1470" w:rsidRDefault="00632F47" w:rsidP="00632F47">
      <w:pPr>
        <w:spacing w:after="0" w:line="240" w:lineRule="auto"/>
        <w:jc w:val="both"/>
        <w:rPr>
          <w:rFonts w:ascii="Times New Roman" w:eastAsia="Times New Roman" w:hAnsi="Times New Roman" w:cs="Times New Roman"/>
          <w:sz w:val="26"/>
          <w:szCs w:val="26"/>
          <w:lang w:eastAsia="ru-RU"/>
        </w:rPr>
      </w:pPr>
      <w:r w:rsidRPr="00DC1470">
        <w:rPr>
          <w:rFonts w:ascii="Times New Roman" w:eastAsia="Times New Roman" w:hAnsi="Times New Roman" w:cs="Times New Roman"/>
          <w:sz w:val="26"/>
          <w:szCs w:val="26"/>
          <w:lang w:eastAsia="ru-RU"/>
        </w:rPr>
        <w:tab/>
        <w:t>Мероприятия программы представляют собой комплекс мер, направленных на достижение целей и решение основных задач настоящей Программы</w:t>
      </w:r>
      <w:r w:rsidR="00185DD0">
        <w:rPr>
          <w:rFonts w:ascii="Times New Roman" w:eastAsia="Times New Roman" w:hAnsi="Times New Roman" w:cs="Times New Roman"/>
          <w:sz w:val="26"/>
          <w:szCs w:val="26"/>
          <w:lang w:eastAsia="ru-RU"/>
        </w:rPr>
        <w:t>.</w:t>
      </w:r>
    </w:p>
    <w:p w:rsidR="00632F47" w:rsidRPr="00E70401" w:rsidRDefault="00632F47" w:rsidP="00632F47">
      <w:pPr>
        <w:pStyle w:val="ConsPlusNormal"/>
        <w:ind w:firstLine="709"/>
        <w:jc w:val="both"/>
        <w:rPr>
          <w:rFonts w:ascii="Times New Roman" w:hAnsi="Times New Roman" w:cs="Times New Roman"/>
          <w:color w:val="FF0000"/>
          <w:sz w:val="26"/>
          <w:szCs w:val="26"/>
        </w:rPr>
      </w:pPr>
      <w:r w:rsidRPr="00DC1470">
        <w:rPr>
          <w:rFonts w:ascii="Times New Roman" w:hAnsi="Times New Roman" w:cs="Times New Roman"/>
          <w:sz w:val="26"/>
          <w:szCs w:val="26"/>
        </w:rPr>
        <w:lastRenderedPageBreak/>
        <w:t xml:space="preserve">Профилактические мероприятия  в рамках осуществления муниципального контроля на автомобильном транспорте, городском наземном электрическом транспорте и в дорожном хозяйстве </w:t>
      </w:r>
      <w:r w:rsidRPr="00D822B8">
        <w:rPr>
          <w:rFonts w:ascii="Times New Roman" w:hAnsi="Times New Roman" w:cs="Times New Roman"/>
          <w:sz w:val="26"/>
          <w:szCs w:val="26"/>
        </w:rPr>
        <w:t>осуществляются в соответствии перечнем видов профилактических мероприятий</w:t>
      </w:r>
      <w:r w:rsidR="0059795B" w:rsidRPr="00D822B8">
        <w:rPr>
          <w:rFonts w:ascii="Times New Roman" w:hAnsi="Times New Roman" w:cs="Times New Roman"/>
          <w:sz w:val="26"/>
          <w:szCs w:val="26"/>
        </w:rPr>
        <w:t>,</w:t>
      </w:r>
      <w:r w:rsidRPr="00D822B8">
        <w:rPr>
          <w:rFonts w:ascii="Times New Roman" w:hAnsi="Times New Roman" w:cs="Times New Roman"/>
          <w:sz w:val="26"/>
          <w:szCs w:val="26"/>
        </w:rPr>
        <w:t xml:space="preserve"> указанных в Положении </w:t>
      </w:r>
      <w:r w:rsidR="00D822B8" w:rsidRPr="00D822B8">
        <w:rPr>
          <w:rFonts w:ascii="Times New Roman" w:hAnsi="Times New Roman" w:cs="Times New Roman"/>
          <w:sz w:val="26"/>
          <w:szCs w:val="26"/>
        </w:rPr>
        <w:t xml:space="preserve">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сельского поселения Сентябрьский Нефтеюганского муниципального района Ханты-Мансийского автономного округа – Югры, утвержденном Решением Совета депутатов сельского поселения Сентябрьский </w:t>
      </w:r>
      <w:r w:rsidRPr="00D822B8">
        <w:rPr>
          <w:rFonts w:ascii="Times New Roman" w:hAnsi="Times New Roman" w:cs="Times New Roman"/>
          <w:sz w:val="26"/>
          <w:szCs w:val="26"/>
        </w:rPr>
        <w:t xml:space="preserve">от </w:t>
      </w:r>
      <w:r w:rsidR="00D822B8" w:rsidRPr="00D822B8">
        <w:rPr>
          <w:rFonts w:ascii="Times New Roman" w:hAnsi="Times New Roman" w:cs="Times New Roman"/>
          <w:sz w:val="26"/>
          <w:szCs w:val="26"/>
        </w:rPr>
        <w:t>24</w:t>
      </w:r>
      <w:r w:rsidRPr="00D822B8">
        <w:rPr>
          <w:rFonts w:ascii="Times New Roman" w:hAnsi="Times New Roman" w:cs="Times New Roman"/>
          <w:sz w:val="26"/>
          <w:szCs w:val="26"/>
        </w:rPr>
        <w:t xml:space="preserve">.08.2021 № </w:t>
      </w:r>
      <w:r w:rsidR="00D822B8" w:rsidRPr="00D822B8">
        <w:rPr>
          <w:rFonts w:ascii="Times New Roman" w:hAnsi="Times New Roman" w:cs="Times New Roman"/>
          <w:sz w:val="26"/>
          <w:szCs w:val="26"/>
        </w:rPr>
        <w:t>161</w:t>
      </w:r>
      <w:r w:rsidRPr="00D822B8">
        <w:rPr>
          <w:rFonts w:ascii="Times New Roman" w:hAnsi="Times New Roman" w:cs="Times New Roman"/>
          <w:sz w:val="26"/>
          <w:szCs w:val="26"/>
        </w:rPr>
        <w:t xml:space="preserve">. </w:t>
      </w:r>
    </w:p>
    <w:p w:rsidR="00632F47" w:rsidRDefault="00632F47" w:rsidP="00632F47">
      <w:pPr>
        <w:pStyle w:val="ConsPlusNormal"/>
        <w:widowControl/>
        <w:ind w:firstLine="709"/>
        <w:jc w:val="both"/>
        <w:rPr>
          <w:rFonts w:ascii="Times New Roman" w:hAnsi="Times New Roman" w:cs="Times New Roman"/>
          <w:sz w:val="26"/>
          <w:szCs w:val="26"/>
        </w:rPr>
      </w:pPr>
      <w:r w:rsidRPr="00DC1470">
        <w:rPr>
          <w:rFonts w:ascii="Times New Roman" w:hAnsi="Times New Roman" w:cs="Times New Roman"/>
          <w:sz w:val="26"/>
          <w:szCs w:val="26"/>
        </w:rPr>
        <w:t xml:space="preserve">Должностными лицами, ответственными за реализацию профилактических мероприятий, предусмотренных Программой, являются специалисты отдела муниципального контроля </w:t>
      </w:r>
      <w:r w:rsidR="00F9424F">
        <w:rPr>
          <w:rFonts w:ascii="Times New Roman" w:hAnsi="Times New Roman" w:cs="Times New Roman"/>
          <w:sz w:val="26"/>
          <w:szCs w:val="26"/>
        </w:rPr>
        <w:t>администрации сельского поселения Сентябрьский</w:t>
      </w:r>
      <w:r w:rsidRPr="00DC1470">
        <w:rPr>
          <w:rFonts w:ascii="Times New Roman" w:hAnsi="Times New Roman" w:cs="Times New Roman"/>
          <w:sz w:val="26"/>
          <w:szCs w:val="26"/>
        </w:rPr>
        <w:t>.</w:t>
      </w:r>
    </w:p>
    <w:p w:rsidR="00632F47" w:rsidRPr="00DC1470" w:rsidRDefault="00632F47" w:rsidP="00632F47">
      <w:pPr>
        <w:pStyle w:val="ConsPlusNormal"/>
        <w:widowControl/>
        <w:ind w:firstLine="709"/>
        <w:jc w:val="both"/>
        <w:rPr>
          <w:rFonts w:ascii="Times New Roman" w:hAnsi="Times New Roman" w:cs="Times New Roman"/>
          <w:sz w:val="26"/>
          <w:szCs w:val="26"/>
        </w:rPr>
      </w:pPr>
    </w:p>
    <w:tbl>
      <w:tblPr>
        <w:tblStyle w:val="a6"/>
        <w:tblW w:w="9747" w:type="dxa"/>
        <w:tblLayout w:type="fixed"/>
        <w:tblLook w:val="04A0" w:firstRow="1" w:lastRow="0" w:firstColumn="1" w:lastColumn="0" w:noHBand="0" w:noVBand="1"/>
      </w:tblPr>
      <w:tblGrid>
        <w:gridCol w:w="675"/>
        <w:gridCol w:w="2268"/>
        <w:gridCol w:w="3402"/>
        <w:gridCol w:w="1560"/>
        <w:gridCol w:w="1842"/>
      </w:tblGrid>
      <w:tr w:rsidR="00632F47" w:rsidTr="00632F47">
        <w:tc>
          <w:tcPr>
            <w:tcW w:w="675"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 п/п </w:t>
            </w:r>
          </w:p>
        </w:tc>
        <w:tc>
          <w:tcPr>
            <w:tcW w:w="2268"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Наименование мероприятия </w:t>
            </w:r>
          </w:p>
        </w:tc>
        <w:tc>
          <w:tcPr>
            <w:tcW w:w="3402"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 xml:space="preserve">Сведения о мероприятии </w:t>
            </w:r>
          </w:p>
        </w:tc>
        <w:tc>
          <w:tcPr>
            <w:tcW w:w="1560"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Срок исполнения</w:t>
            </w:r>
          </w:p>
        </w:tc>
        <w:tc>
          <w:tcPr>
            <w:tcW w:w="1842" w:type="dxa"/>
            <w:vAlign w:val="center"/>
          </w:tcPr>
          <w:p w:rsidR="00632F47" w:rsidRPr="00216016" w:rsidRDefault="00632F47" w:rsidP="00632F47">
            <w:pPr>
              <w:spacing w:before="100" w:beforeAutospacing="1" w:after="100" w:afterAutospacing="1"/>
              <w:jc w:val="center"/>
              <w:rPr>
                <w:rFonts w:ascii="Times New Roman" w:eastAsia="Times New Roman" w:hAnsi="Times New Roman"/>
              </w:rPr>
            </w:pPr>
            <w:r w:rsidRPr="00216016">
              <w:rPr>
                <w:rFonts w:ascii="Times New Roman" w:eastAsia="Times New Roman" w:hAnsi="Times New Roman"/>
                <w:b/>
                <w:bCs/>
              </w:rPr>
              <w:t>Ответственный исполнитель</w:t>
            </w:r>
          </w:p>
        </w:tc>
      </w:tr>
      <w:tr w:rsidR="00594107" w:rsidTr="00632F47">
        <w:trPr>
          <w:trHeight w:val="286"/>
        </w:trPr>
        <w:tc>
          <w:tcPr>
            <w:tcW w:w="675" w:type="dxa"/>
          </w:tcPr>
          <w:p w:rsidR="00594107" w:rsidRPr="00980C13" w:rsidRDefault="00594107" w:rsidP="00594107">
            <w:pPr>
              <w:pStyle w:val="ad"/>
              <w:jc w:val="center"/>
              <w:rPr>
                <w:color w:val="000000"/>
              </w:rPr>
            </w:pPr>
            <w:r w:rsidRPr="00980C13">
              <w:rPr>
                <w:color w:val="000000"/>
              </w:rPr>
              <w:t>1.</w:t>
            </w:r>
          </w:p>
        </w:tc>
        <w:tc>
          <w:tcPr>
            <w:tcW w:w="2268" w:type="dxa"/>
          </w:tcPr>
          <w:p w:rsidR="00594107" w:rsidRPr="00980C13" w:rsidRDefault="00594107" w:rsidP="00594107">
            <w:pPr>
              <w:pStyle w:val="ad"/>
              <w:jc w:val="center"/>
              <w:rPr>
                <w:color w:val="000000"/>
              </w:rPr>
            </w:pPr>
            <w:r w:rsidRPr="00980C13">
              <w:rPr>
                <w:color w:val="000000"/>
              </w:rPr>
              <w:t>Информирование</w:t>
            </w:r>
          </w:p>
        </w:tc>
        <w:tc>
          <w:tcPr>
            <w:tcW w:w="3402" w:type="dxa"/>
          </w:tcPr>
          <w:p w:rsidR="00594107" w:rsidRDefault="00594107" w:rsidP="00594107">
            <w:pPr>
              <w:widowControl w:val="0"/>
              <w:spacing w:after="0" w:line="240" w:lineRule="auto"/>
              <w:jc w:val="both"/>
              <w:rPr>
                <w:rFonts w:ascii="Times New Roman" w:hAnsi="Times New Roman"/>
                <w:sz w:val="24"/>
                <w:szCs w:val="24"/>
              </w:rPr>
            </w:pPr>
            <w:r w:rsidRPr="00980C13">
              <w:rPr>
                <w:rFonts w:ascii="Times New Roman" w:hAnsi="Times New Roman"/>
                <w:sz w:val="24"/>
                <w:szCs w:val="24"/>
              </w:rPr>
              <w:t>Информирование осуществляется</w:t>
            </w:r>
            <w:r>
              <w:rPr>
                <w:rFonts w:ascii="Times New Roman" w:hAnsi="Times New Roman"/>
                <w:sz w:val="24"/>
                <w:szCs w:val="24"/>
              </w:rPr>
              <w:t xml:space="preserve"> </w:t>
            </w:r>
            <w:r w:rsidRPr="00980C13">
              <w:rPr>
                <w:rFonts w:ascii="Times New Roman" w:hAnsi="Times New Roman"/>
                <w:sz w:val="24"/>
                <w:szCs w:val="24"/>
              </w:rPr>
              <w:t>посредством размещения на официальном сайте, в средствах массовой информации и в иных формах</w:t>
            </w:r>
            <w:r>
              <w:rPr>
                <w:rFonts w:ascii="Times New Roman" w:hAnsi="Times New Roman"/>
                <w:sz w:val="24"/>
                <w:szCs w:val="24"/>
              </w:rPr>
              <w:t xml:space="preserve"> следующие сведения:</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1) тексты НПА, регулирующих осуществление муниципального контроля;</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2) сведения об изменениях, внесенных в НПА, регулирующие осуществление муниципального контроля, о сроках и порядке их вступления в силу;</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3) </w:t>
            </w:r>
            <w:hyperlink r:id="rId8" w:history="1">
              <w:r w:rsidRPr="000F3549">
                <w:rPr>
                  <w:rStyle w:val="af4"/>
                  <w:rFonts w:ascii="Times New Roman" w:eastAsia="Times New Roman" w:hAnsi="Times New Roman"/>
                  <w:color w:val="auto"/>
                  <w:sz w:val="24"/>
                  <w:szCs w:val="24"/>
                  <w:u w:val="none"/>
                </w:rPr>
                <w:t>перечень</w:t>
              </w:r>
            </w:hyperlink>
            <w:r w:rsidRPr="005B5FBB">
              <w:rPr>
                <w:rFonts w:ascii="Times New Roman" w:eastAsia="Times New Roman" w:hAnsi="Times New Roman"/>
                <w:sz w:val="24"/>
                <w:szCs w:val="24"/>
              </w:rPr>
              <w:t xml:space="preserve"> </w:t>
            </w:r>
            <w:r>
              <w:rPr>
                <w:rFonts w:ascii="Times New Roman" w:eastAsia="Times New Roman" w:hAnsi="Times New Roman"/>
                <w:sz w:val="24"/>
                <w:szCs w:val="24"/>
              </w:rPr>
              <w:t>НПА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4) руководства по соблюдению обязательных требований;</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5) перечень индикаторов риска нарушения обязательных требований;</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6) программу профилактики рисков причинения вреда;</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 xml:space="preserve">7) сведения о способах </w:t>
            </w:r>
            <w:r>
              <w:rPr>
                <w:rFonts w:ascii="Times New Roman" w:eastAsia="Times New Roman" w:hAnsi="Times New Roman"/>
                <w:sz w:val="24"/>
                <w:szCs w:val="24"/>
              </w:rPr>
              <w:lastRenderedPageBreak/>
              <w:t>получения консультаций по вопросам соблюдения обязательных требований;</w:t>
            </w:r>
          </w:p>
          <w:p w:rsidR="00594107" w:rsidRDefault="00594107" w:rsidP="00594107">
            <w:pPr>
              <w:widowControl w:val="0"/>
              <w:spacing w:after="0" w:line="240" w:lineRule="auto"/>
              <w:rPr>
                <w:rFonts w:ascii="Times New Roman" w:hAnsi="Times New Roman"/>
                <w:sz w:val="24"/>
                <w:szCs w:val="24"/>
              </w:rPr>
            </w:pPr>
            <w:r>
              <w:rPr>
                <w:rFonts w:ascii="Times New Roman" w:eastAsia="Times New Roman" w:hAnsi="Times New Roman"/>
                <w:sz w:val="24"/>
                <w:szCs w:val="24"/>
              </w:rPr>
              <w:t>8) доклады о муниципальном контроле;</w:t>
            </w:r>
          </w:p>
          <w:p w:rsidR="00594107" w:rsidRPr="00980C13" w:rsidRDefault="00594107" w:rsidP="00594107">
            <w:pPr>
              <w:widowControl w:val="0"/>
              <w:spacing w:after="0" w:line="240" w:lineRule="auto"/>
              <w:rPr>
                <w:rFonts w:ascii="Times New Roman" w:hAnsi="Times New Roman"/>
                <w:color w:val="000000"/>
                <w:sz w:val="24"/>
                <w:szCs w:val="24"/>
              </w:rPr>
            </w:pPr>
            <w:r>
              <w:rPr>
                <w:rFonts w:ascii="Times New Roman" w:eastAsia="Times New Roman" w:hAnsi="Times New Roman"/>
                <w:sz w:val="24"/>
                <w:szCs w:val="24"/>
              </w:rPr>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560" w:type="dxa"/>
          </w:tcPr>
          <w:p w:rsidR="00594107" w:rsidRPr="00980C13" w:rsidRDefault="00594107" w:rsidP="00594107">
            <w:pPr>
              <w:pStyle w:val="ad"/>
              <w:jc w:val="center"/>
              <w:rPr>
                <w:color w:val="000000"/>
              </w:rPr>
            </w:pPr>
            <w:r>
              <w:rPr>
                <w:color w:val="000000"/>
              </w:rPr>
              <w:lastRenderedPageBreak/>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2.</w:t>
            </w:r>
          </w:p>
        </w:tc>
        <w:tc>
          <w:tcPr>
            <w:tcW w:w="2268" w:type="dxa"/>
          </w:tcPr>
          <w:p w:rsidR="00594107" w:rsidRPr="00980C13" w:rsidRDefault="00594107" w:rsidP="00594107">
            <w:pPr>
              <w:pStyle w:val="ad"/>
              <w:jc w:val="center"/>
              <w:rPr>
                <w:color w:val="000000"/>
              </w:rPr>
            </w:pPr>
            <w:r>
              <w:rPr>
                <w:color w:val="000000"/>
              </w:rPr>
              <w:t>Объявление предостережения</w:t>
            </w:r>
          </w:p>
        </w:tc>
        <w:tc>
          <w:tcPr>
            <w:tcW w:w="3402" w:type="dxa"/>
          </w:tcPr>
          <w:p w:rsidR="00594107" w:rsidRPr="00980C13" w:rsidRDefault="00594107" w:rsidP="00594107">
            <w:pPr>
              <w:pStyle w:val="ad"/>
              <w:rPr>
                <w:color w:val="000000"/>
              </w:rPr>
            </w:pPr>
            <w:r>
              <w:t>При наличии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tc>
        <w:tc>
          <w:tcPr>
            <w:tcW w:w="1560" w:type="dxa"/>
          </w:tcPr>
          <w:p w:rsidR="00594107" w:rsidRPr="00980C13" w:rsidRDefault="00594107" w:rsidP="00594107">
            <w:pPr>
              <w:pStyle w:val="ad"/>
              <w:jc w:val="center"/>
              <w:rPr>
                <w:color w:val="000000"/>
              </w:rPr>
            </w:pPr>
            <w:r>
              <w:rPr>
                <w:color w:val="000000"/>
              </w:rPr>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3.</w:t>
            </w:r>
          </w:p>
        </w:tc>
        <w:tc>
          <w:tcPr>
            <w:tcW w:w="2268" w:type="dxa"/>
          </w:tcPr>
          <w:p w:rsidR="00594107" w:rsidRPr="00216016" w:rsidRDefault="00594107" w:rsidP="00594107">
            <w:pPr>
              <w:pStyle w:val="ad"/>
              <w:rPr>
                <w:color w:val="000000"/>
              </w:rPr>
            </w:pPr>
            <w:r w:rsidRPr="00216016">
              <w:rPr>
                <w:color w:val="000000"/>
              </w:rPr>
              <w:t>Консультирование</w:t>
            </w:r>
          </w:p>
        </w:tc>
        <w:tc>
          <w:tcPr>
            <w:tcW w:w="3402" w:type="dxa"/>
          </w:tcPr>
          <w:p w:rsidR="00594107" w:rsidRPr="00216016" w:rsidRDefault="00594107" w:rsidP="00594107">
            <w:pPr>
              <w:widowControl w:val="0"/>
              <w:spacing w:after="0" w:line="240" w:lineRule="auto"/>
              <w:ind w:firstLine="34"/>
              <w:rPr>
                <w:rFonts w:ascii="Times New Roman" w:hAnsi="Times New Roman"/>
                <w:sz w:val="24"/>
                <w:szCs w:val="24"/>
              </w:rPr>
            </w:pPr>
            <w:r w:rsidRPr="00216016">
              <w:rPr>
                <w:rFonts w:ascii="Times New Roman" w:hAnsi="Times New Roman"/>
                <w:sz w:val="24"/>
                <w:szCs w:val="24"/>
              </w:rPr>
              <w:t xml:space="preserve">Консультирование осуществляется </w:t>
            </w:r>
            <w:r>
              <w:rPr>
                <w:rFonts w:ascii="Times New Roman" w:hAnsi="Times New Roman"/>
                <w:sz w:val="24"/>
                <w:szCs w:val="24"/>
              </w:rPr>
              <w:t>к</w:t>
            </w:r>
            <w:r w:rsidRPr="00216016">
              <w:rPr>
                <w:rFonts w:ascii="Times New Roman" w:hAnsi="Times New Roman"/>
                <w:sz w:val="24"/>
                <w:szCs w:val="24"/>
              </w:rPr>
              <w:t>онтрольным органом по вопросам, связанным с организацией и осуществлением муниципального контроля.</w:t>
            </w:r>
          </w:p>
          <w:p w:rsidR="00594107" w:rsidRPr="00216016" w:rsidRDefault="00594107" w:rsidP="00594107">
            <w:pPr>
              <w:widowControl w:val="0"/>
              <w:spacing w:after="0" w:line="240" w:lineRule="auto"/>
              <w:rPr>
                <w:rFonts w:ascii="Times New Roman" w:hAnsi="Times New Roman"/>
                <w:sz w:val="24"/>
                <w:szCs w:val="24"/>
              </w:rPr>
            </w:pPr>
            <w:r w:rsidRPr="00216016">
              <w:rPr>
                <w:rFonts w:ascii="Times New Roman" w:hAnsi="Times New Roman"/>
                <w:sz w:val="24"/>
                <w:szCs w:val="24"/>
              </w:rPr>
              <w:t xml:space="preserve">Консультирование может осуществляться по телефону, посредством видео-конференц-связи, на личном приёме, либо в ходе проведения профилактических </w:t>
            </w:r>
            <w:r w:rsidRPr="00216016">
              <w:rPr>
                <w:rFonts w:ascii="Times New Roman" w:hAnsi="Times New Roman"/>
                <w:sz w:val="24"/>
                <w:szCs w:val="24"/>
              </w:rPr>
              <w:lastRenderedPageBreak/>
              <w:t>мероприятий, контрольных мероприятий, в том числе в письменной форме.</w:t>
            </w:r>
          </w:p>
          <w:p w:rsidR="00594107" w:rsidRPr="00216016" w:rsidRDefault="00594107" w:rsidP="00594107">
            <w:pPr>
              <w:pStyle w:val="ad"/>
              <w:rPr>
                <w:color w:val="000000"/>
              </w:rPr>
            </w:pPr>
            <w:r w:rsidRPr="00216016">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r w:rsidRPr="00216016">
              <w:tab/>
            </w:r>
          </w:p>
        </w:tc>
        <w:tc>
          <w:tcPr>
            <w:tcW w:w="1560" w:type="dxa"/>
          </w:tcPr>
          <w:p w:rsidR="00594107" w:rsidRPr="00980C13" w:rsidRDefault="00594107" w:rsidP="00594107">
            <w:pPr>
              <w:pStyle w:val="ad"/>
              <w:jc w:val="center"/>
              <w:rPr>
                <w:color w:val="000000"/>
              </w:rPr>
            </w:pPr>
            <w:r>
              <w:rPr>
                <w:color w:val="000000"/>
              </w:rPr>
              <w:lastRenderedPageBreak/>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r w:rsidR="00594107" w:rsidTr="00632F47">
        <w:tc>
          <w:tcPr>
            <w:tcW w:w="675" w:type="dxa"/>
          </w:tcPr>
          <w:p w:rsidR="00594107" w:rsidRPr="00980C13" w:rsidRDefault="00594107" w:rsidP="00594107">
            <w:pPr>
              <w:pStyle w:val="ad"/>
              <w:jc w:val="center"/>
              <w:rPr>
                <w:color w:val="000000"/>
              </w:rPr>
            </w:pPr>
            <w:r w:rsidRPr="00980C13">
              <w:rPr>
                <w:color w:val="000000"/>
              </w:rPr>
              <w:t>4.</w:t>
            </w:r>
          </w:p>
        </w:tc>
        <w:tc>
          <w:tcPr>
            <w:tcW w:w="2268" w:type="dxa"/>
          </w:tcPr>
          <w:p w:rsidR="00594107" w:rsidRPr="00980C13" w:rsidRDefault="00594107" w:rsidP="00594107">
            <w:pPr>
              <w:pStyle w:val="ad"/>
              <w:jc w:val="center"/>
              <w:rPr>
                <w:color w:val="000000"/>
              </w:rPr>
            </w:pPr>
            <w:r>
              <w:rPr>
                <w:color w:val="000000"/>
              </w:rPr>
              <w:t>Профилактический визит</w:t>
            </w:r>
          </w:p>
        </w:tc>
        <w:tc>
          <w:tcPr>
            <w:tcW w:w="3402" w:type="dxa"/>
          </w:tcPr>
          <w:p w:rsidR="00594107" w:rsidRPr="00216016" w:rsidRDefault="00594107" w:rsidP="00594107">
            <w:pPr>
              <w:widowControl w:val="0"/>
              <w:tabs>
                <w:tab w:val="left" w:pos="851"/>
              </w:tabs>
              <w:spacing w:after="0" w:line="240" w:lineRule="auto"/>
              <w:ind w:firstLine="34"/>
              <w:rPr>
                <w:rFonts w:ascii="Times New Roman" w:hAnsi="Times New Roman"/>
                <w:sz w:val="24"/>
                <w:szCs w:val="24"/>
              </w:rPr>
            </w:pPr>
            <w:r w:rsidRPr="00216016">
              <w:rPr>
                <w:rFonts w:ascii="Times New Roman" w:hAnsi="Times New Roman"/>
                <w:sz w:val="24"/>
                <w:szCs w:val="24"/>
              </w:rPr>
              <w:t xml:space="preserve">Профилактический визит проводится в форме профилактической беседы по месту осуществления деятельности </w:t>
            </w:r>
            <w:r>
              <w:rPr>
                <w:rFonts w:ascii="Times New Roman" w:hAnsi="Times New Roman"/>
                <w:sz w:val="24"/>
                <w:szCs w:val="24"/>
              </w:rPr>
              <w:t>к</w:t>
            </w:r>
            <w:r w:rsidRPr="00216016">
              <w:rPr>
                <w:rFonts w:ascii="Times New Roman" w:hAnsi="Times New Roman"/>
                <w:sz w:val="24"/>
                <w:szCs w:val="24"/>
              </w:rPr>
              <w:t>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94107" w:rsidRPr="00980C13" w:rsidRDefault="00594107" w:rsidP="00594107">
            <w:pPr>
              <w:spacing w:after="0" w:line="240" w:lineRule="auto"/>
              <w:ind w:firstLine="34"/>
              <w:rPr>
                <w:color w:val="000000"/>
              </w:rPr>
            </w:pPr>
            <w:r w:rsidRPr="00216016">
              <w:rPr>
                <w:rFonts w:ascii="Times New Roman" w:hAnsi="Times New Roman"/>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отчёта о проведенном профилактическом визите.</w:t>
            </w:r>
          </w:p>
        </w:tc>
        <w:tc>
          <w:tcPr>
            <w:tcW w:w="1560" w:type="dxa"/>
          </w:tcPr>
          <w:p w:rsidR="00594107" w:rsidRPr="00980C13" w:rsidRDefault="00594107" w:rsidP="00594107">
            <w:pPr>
              <w:pStyle w:val="ad"/>
              <w:jc w:val="center"/>
              <w:rPr>
                <w:color w:val="000000"/>
              </w:rPr>
            </w:pPr>
            <w:r>
              <w:rPr>
                <w:color w:val="000000"/>
              </w:rPr>
              <w:t>В течение года</w:t>
            </w:r>
          </w:p>
        </w:tc>
        <w:tc>
          <w:tcPr>
            <w:tcW w:w="1842" w:type="dxa"/>
          </w:tcPr>
          <w:p w:rsidR="00594107" w:rsidRPr="00980C13" w:rsidRDefault="00594107" w:rsidP="00594107">
            <w:pPr>
              <w:pStyle w:val="ad"/>
              <w:jc w:val="center"/>
              <w:rPr>
                <w:color w:val="000000"/>
              </w:rPr>
            </w:pPr>
            <w:r>
              <w:rPr>
                <w:color w:val="000000"/>
              </w:rPr>
              <w:t>Ответственный исполнитель</w:t>
            </w:r>
          </w:p>
        </w:tc>
      </w:tr>
    </w:tbl>
    <w:p w:rsidR="00185DD0" w:rsidRDefault="00185DD0" w:rsidP="00632F47">
      <w:pPr>
        <w:pStyle w:val="ad"/>
        <w:jc w:val="center"/>
        <w:rPr>
          <w:color w:val="000000"/>
          <w:sz w:val="26"/>
          <w:szCs w:val="26"/>
        </w:rPr>
      </w:pPr>
    </w:p>
    <w:p w:rsidR="00632F47" w:rsidRDefault="00632F47" w:rsidP="00632F47">
      <w:pPr>
        <w:pStyle w:val="ad"/>
        <w:jc w:val="center"/>
        <w:rPr>
          <w:color w:val="000000"/>
          <w:sz w:val="26"/>
          <w:szCs w:val="26"/>
        </w:rPr>
      </w:pPr>
      <w:r w:rsidRPr="00980C13">
        <w:rPr>
          <w:color w:val="000000"/>
          <w:sz w:val="26"/>
          <w:szCs w:val="26"/>
        </w:rPr>
        <w:t>Раздел 4. Показатели результативности и эффективности программы профилактики</w:t>
      </w:r>
    </w:p>
    <w:p w:rsidR="00632F47" w:rsidRPr="00980C13" w:rsidRDefault="00632F47" w:rsidP="00632F47">
      <w:pPr>
        <w:pStyle w:val="ad"/>
        <w:jc w:val="center"/>
        <w:rPr>
          <w:color w:val="000000"/>
          <w:sz w:val="26"/>
          <w:szCs w:val="26"/>
        </w:rPr>
      </w:pPr>
    </w:p>
    <w:p w:rsidR="00632F47" w:rsidRDefault="00632F47" w:rsidP="00632F47">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Оценка результативности  эффективности программы профилактики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632F47" w:rsidRPr="00E5149E" w:rsidRDefault="00632F47" w:rsidP="00632F47">
      <w:pPr>
        <w:tabs>
          <w:tab w:val="left" w:pos="709"/>
        </w:tabs>
        <w:autoSpaceDN w:val="0"/>
        <w:spacing w:after="0" w:line="240" w:lineRule="auto"/>
        <w:ind w:firstLine="709"/>
        <w:jc w:val="both"/>
        <w:textAlignment w:val="baseline"/>
        <w:rPr>
          <w:rFonts w:ascii="Times New Roman" w:eastAsia="Times New Roman" w:hAnsi="Times New Roman" w:cs="Times New Roman"/>
          <w:sz w:val="26"/>
          <w:szCs w:val="26"/>
          <w:lang w:eastAsia="ru-RU"/>
        </w:rPr>
      </w:pPr>
      <w:r w:rsidRPr="00E5149E">
        <w:rPr>
          <w:rFonts w:ascii="Times New Roman" w:hAnsi="Times New Roman" w:cs="Times New Roman"/>
          <w:sz w:val="26"/>
          <w:szCs w:val="26"/>
        </w:rPr>
        <w:t>Отчетным периодом для определения значений показателей является календарный год.</w:t>
      </w:r>
    </w:p>
    <w:p w:rsidR="00632F47"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t>Оценка эффективности Программы производится по итогам 2022 года методом сравнения показателей качества профилактической деятельности.</w:t>
      </w:r>
    </w:p>
    <w:p w:rsidR="00632F47"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r>
      <w:r w:rsidRPr="00E5149E">
        <w:rPr>
          <w:rFonts w:ascii="Times New Roman" w:hAnsi="Times New Roman" w:cs="Times New Roman"/>
          <w:sz w:val="26"/>
          <w:szCs w:val="26"/>
        </w:rPr>
        <w:t>Отчетными показателями качества профилактической деятельности за 202</w:t>
      </w:r>
      <w:r>
        <w:rPr>
          <w:rFonts w:ascii="Times New Roman" w:hAnsi="Times New Roman" w:cs="Times New Roman"/>
          <w:sz w:val="26"/>
          <w:szCs w:val="26"/>
        </w:rPr>
        <w:t>2</w:t>
      </w:r>
      <w:r w:rsidRPr="00E5149E">
        <w:rPr>
          <w:rFonts w:ascii="Times New Roman" w:hAnsi="Times New Roman" w:cs="Times New Roman"/>
          <w:sz w:val="26"/>
          <w:szCs w:val="26"/>
        </w:rPr>
        <w:t xml:space="preserve"> год являются: </w:t>
      </w:r>
    </w:p>
    <w:p w:rsidR="00632F47" w:rsidRPr="008764CD" w:rsidRDefault="00632F47" w:rsidP="00632F47">
      <w:pPr>
        <w:tabs>
          <w:tab w:val="left" w:pos="709"/>
        </w:tabs>
        <w:autoSpaceDN w:val="0"/>
        <w:spacing w:after="0" w:line="240" w:lineRule="auto"/>
        <w:jc w:val="both"/>
        <w:textAlignment w:val="baseline"/>
        <w:rPr>
          <w:rFonts w:ascii="Times New Roman" w:hAnsi="Times New Roman" w:cs="Times New Roman"/>
          <w:sz w:val="12"/>
          <w:szCs w:val="12"/>
        </w:rPr>
      </w:pPr>
    </w:p>
    <w:tbl>
      <w:tblPr>
        <w:tblStyle w:val="a6"/>
        <w:tblW w:w="9606" w:type="dxa"/>
        <w:tblLook w:val="04A0" w:firstRow="1" w:lastRow="0" w:firstColumn="1" w:lastColumn="0" w:noHBand="0" w:noVBand="1"/>
      </w:tblPr>
      <w:tblGrid>
        <w:gridCol w:w="817"/>
        <w:gridCol w:w="5954"/>
        <w:gridCol w:w="2835"/>
      </w:tblGrid>
      <w:tr w:rsidR="00632F47" w:rsidRPr="00980C13" w:rsidTr="00632F47">
        <w:tc>
          <w:tcPr>
            <w:tcW w:w="817" w:type="dxa"/>
          </w:tcPr>
          <w:p w:rsidR="00632F47" w:rsidRPr="00962B31" w:rsidRDefault="00632F47" w:rsidP="00632F47">
            <w:pPr>
              <w:pStyle w:val="ad"/>
              <w:jc w:val="center"/>
              <w:rPr>
                <w:color w:val="000000"/>
              </w:rPr>
            </w:pPr>
            <w:r w:rsidRPr="00962B31">
              <w:rPr>
                <w:color w:val="000000"/>
              </w:rPr>
              <w:t>№ п/п</w:t>
            </w:r>
          </w:p>
        </w:tc>
        <w:tc>
          <w:tcPr>
            <w:tcW w:w="5954" w:type="dxa"/>
          </w:tcPr>
          <w:p w:rsidR="00632F47" w:rsidRPr="00962B31" w:rsidRDefault="00632F47" w:rsidP="00632F47">
            <w:pPr>
              <w:pStyle w:val="ad"/>
              <w:jc w:val="both"/>
              <w:rPr>
                <w:color w:val="000000"/>
              </w:rPr>
            </w:pPr>
            <w:r w:rsidRPr="00962B31">
              <w:rPr>
                <w:color w:val="000000"/>
              </w:rPr>
              <w:t>Наименование показателя</w:t>
            </w:r>
          </w:p>
        </w:tc>
        <w:tc>
          <w:tcPr>
            <w:tcW w:w="2835" w:type="dxa"/>
          </w:tcPr>
          <w:p w:rsidR="00632F47" w:rsidRPr="00962B31" w:rsidRDefault="00632F47" w:rsidP="00632F47">
            <w:pPr>
              <w:pStyle w:val="ad"/>
              <w:jc w:val="both"/>
              <w:rPr>
                <w:color w:val="000000"/>
              </w:rPr>
            </w:pPr>
            <w:r w:rsidRPr="00962B31">
              <w:rPr>
                <w:color w:val="000000"/>
              </w:rPr>
              <w:t>Величина</w:t>
            </w:r>
          </w:p>
          <w:p w:rsidR="00632F47" w:rsidRPr="00962B31" w:rsidRDefault="00632F47" w:rsidP="00632F47">
            <w:pPr>
              <w:pStyle w:val="ad"/>
              <w:jc w:val="both"/>
              <w:rPr>
                <w:color w:val="000000"/>
              </w:rPr>
            </w:pPr>
          </w:p>
        </w:tc>
      </w:tr>
      <w:tr w:rsidR="00632F47" w:rsidRPr="00980C13" w:rsidTr="00632F47">
        <w:tc>
          <w:tcPr>
            <w:tcW w:w="817" w:type="dxa"/>
          </w:tcPr>
          <w:p w:rsidR="00632F47" w:rsidRPr="00962B31" w:rsidRDefault="00632F47" w:rsidP="00632F47">
            <w:pPr>
              <w:pStyle w:val="ad"/>
              <w:jc w:val="center"/>
              <w:rPr>
                <w:color w:val="000000"/>
              </w:rPr>
            </w:pPr>
            <w:r w:rsidRPr="00962B31">
              <w:rPr>
                <w:color w:val="000000"/>
              </w:rPr>
              <w:t>1.</w:t>
            </w:r>
          </w:p>
        </w:tc>
        <w:tc>
          <w:tcPr>
            <w:tcW w:w="5954" w:type="dxa"/>
          </w:tcPr>
          <w:p w:rsidR="00632F47" w:rsidRPr="00962B31" w:rsidRDefault="00632F47" w:rsidP="00632F47">
            <w:pPr>
              <w:pStyle w:val="ad"/>
              <w:jc w:val="both"/>
              <w:rPr>
                <w:color w:val="000000"/>
              </w:rPr>
            </w:pPr>
            <w:r w:rsidRPr="00962B31">
              <w:rPr>
                <w:color w:val="000000"/>
              </w:rPr>
              <w:t>Полнота информации, размещенной на официальном сайте контрольного органа в сети «Интернет» в соответствии с частью 3 стат</w:t>
            </w:r>
            <w:r>
              <w:rPr>
                <w:color w:val="000000"/>
              </w:rPr>
              <w:t>ьи 46 Федерального закона от 31.07.</w:t>
            </w:r>
            <w:r w:rsidRPr="00962B31">
              <w:rPr>
                <w:color w:val="000000"/>
              </w:rPr>
              <w:t>2021 № 248-ФЗ «О государственном контроле (надзоре) и муниципальном контроле в Российской Федерации»</w:t>
            </w:r>
          </w:p>
        </w:tc>
        <w:tc>
          <w:tcPr>
            <w:tcW w:w="2835" w:type="dxa"/>
          </w:tcPr>
          <w:p w:rsidR="00632F47" w:rsidRPr="00962B31" w:rsidRDefault="00632F47" w:rsidP="00632F47">
            <w:pPr>
              <w:pStyle w:val="ad"/>
              <w:jc w:val="center"/>
              <w:rPr>
                <w:color w:val="000000"/>
              </w:rPr>
            </w:pPr>
            <w:r w:rsidRPr="00962B31">
              <w:rPr>
                <w:color w:val="000000"/>
              </w:rPr>
              <w:t>100 %</w:t>
            </w:r>
          </w:p>
          <w:p w:rsidR="00632F47" w:rsidRPr="00962B31" w:rsidRDefault="00632F47" w:rsidP="00632F47">
            <w:pPr>
              <w:pStyle w:val="ad"/>
              <w:jc w:val="center"/>
              <w:rPr>
                <w:color w:val="000000"/>
              </w:rPr>
            </w:pPr>
          </w:p>
        </w:tc>
      </w:tr>
      <w:tr w:rsidR="00632F47" w:rsidRPr="00980C13" w:rsidTr="00632F47">
        <w:tc>
          <w:tcPr>
            <w:tcW w:w="817" w:type="dxa"/>
          </w:tcPr>
          <w:p w:rsidR="00632F47" w:rsidRPr="00962B31" w:rsidRDefault="00632F47" w:rsidP="00632F47">
            <w:pPr>
              <w:pStyle w:val="ad"/>
              <w:jc w:val="center"/>
              <w:rPr>
                <w:color w:val="000000"/>
              </w:rPr>
            </w:pPr>
            <w:r w:rsidRPr="00962B31">
              <w:rPr>
                <w:color w:val="000000"/>
              </w:rPr>
              <w:t>2.</w:t>
            </w:r>
          </w:p>
        </w:tc>
        <w:tc>
          <w:tcPr>
            <w:tcW w:w="5954" w:type="dxa"/>
          </w:tcPr>
          <w:p w:rsidR="00632F47" w:rsidRPr="00962B31" w:rsidRDefault="00632F47" w:rsidP="00632F47">
            <w:pPr>
              <w:pStyle w:val="ad"/>
              <w:jc w:val="both"/>
              <w:rPr>
                <w:color w:val="000000"/>
              </w:rPr>
            </w:pPr>
            <w:r w:rsidRPr="00962B31">
              <w:rPr>
                <w:color w:val="000000"/>
              </w:rPr>
              <w:t>Удовлетворенность контролируемых лиц и их представителями консультированием контрольного органа</w:t>
            </w:r>
          </w:p>
        </w:tc>
        <w:tc>
          <w:tcPr>
            <w:tcW w:w="2835" w:type="dxa"/>
          </w:tcPr>
          <w:p w:rsidR="00632F47" w:rsidRPr="00962B31" w:rsidRDefault="00632F47" w:rsidP="00632F47">
            <w:pPr>
              <w:pStyle w:val="ad"/>
              <w:jc w:val="center"/>
              <w:rPr>
                <w:color w:val="000000"/>
              </w:rPr>
            </w:pPr>
            <w:r w:rsidRPr="00962B31">
              <w:rPr>
                <w:color w:val="000000"/>
              </w:rPr>
              <w:t>100 % от числа обратившихся</w:t>
            </w:r>
          </w:p>
          <w:p w:rsidR="00632F47" w:rsidRPr="00962B31" w:rsidRDefault="00632F47" w:rsidP="00632F47">
            <w:pPr>
              <w:pStyle w:val="ad"/>
              <w:jc w:val="center"/>
              <w:rPr>
                <w:color w:val="000000"/>
              </w:rPr>
            </w:pPr>
          </w:p>
        </w:tc>
      </w:tr>
      <w:tr w:rsidR="00632F47" w:rsidRPr="00980C13" w:rsidTr="00632F47">
        <w:tc>
          <w:tcPr>
            <w:tcW w:w="817" w:type="dxa"/>
          </w:tcPr>
          <w:p w:rsidR="00632F47" w:rsidRPr="00962B31" w:rsidRDefault="00632F47" w:rsidP="00632F47">
            <w:pPr>
              <w:pStyle w:val="ad"/>
              <w:jc w:val="center"/>
              <w:rPr>
                <w:color w:val="000000"/>
              </w:rPr>
            </w:pPr>
            <w:r>
              <w:rPr>
                <w:color w:val="000000"/>
              </w:rPr>
              <w:t>3.</w:t>
            </w:r>
          </w:p>
        </w:tc>
        <w:tc>
          <w:tcPr>
            <w:tcW w:w="5954" w:type="dxa"/>
          </w:tcPr>
          <w:p w:rsidR="00632F47" w:rsidRPr="00E5149E" w:rsidRDefault="00632F47" w:rsidP="00632F47">
            <w:pPr>
              <w:pStyle w:val="ConsPlusNormal"/>
              <w:widowControl/>
              <w:rPr>
                <w:rFonts w:ascii="Times New Roman" w:hAnsi="Times New Roman" w:cs="Times New Roman"/>
                <w:sz w:val="24"/>
                <w:szCs w:val="24"/>
              </w:rPr>
            </w:pPr>
            <w:r w:rsidRPr="00E5149E">
              <w:rPr>
                <w:rFonts w:ascii="Times New Roman" w:hAnsi="Times New Roman" w:cs="Times New Roman"/>
                <w:sz w:val="24"/>
                <w:szCs w:val="24"/>
              </w:rPr>
              <w:t xml:space="preserve">Вовлечение </w:t>
            </w:r>
            <w:r>
              <w:rPr>
                <w:rFonts w:ascii="Times New Roman" w:hAnsi="Times New Roman" w:cs="Times New Roman"/>
                <w:sz w:val="24"/>
                <w:szCs w:val="24"/>
              </w:rPr>
              <w:t>контролируемых лиц</w:t>
            </w:r>
            <w:r w:rsidRPr="00E5149E">
              <w:rPr>
                <w:rFonts w:ascii="Times New Roman" w:hAnsi="Times New Roman" w:cs="Times New Roman"/>
                <w:sz w:val="24"/>
                <w:szCs w:val="24"/>
              </w:rPr>
              <w:t xml:space="preserve"> во взаимодействие с </w:t>
            </w:r>
            <w:r>
              <w:rPr>
                <w:rFonts w:ascii="Times New Roman" w:hAnsi="Times New Roman" w:cs="Times New Roman"/>
                <w:sz w:val="24"/>
                <w:szCs w:val="24"/>
              </w:rPr>
              <w:t>контрольным органом</w:t>
            </w:r>
            <w:r w:rsidRPr="00E5149E">
              <w:rPr>
                <w:rFonts w:ascii="Times New Roman" w:hAnsi="Times New Roman" w:cs="Times New Roman"/>
                <w:sz w:val="24"/>
                <w:szCs w:val="24"/>
              </w:rPr>
              <w:t xml:space="preserve"> </w:t>
            </w:r>
          </w:p>
        </w:tc>
        <w:tc>
          <w:tcPr>
            <w:tcW w:w="2835" w:type="dxa"/>
          </w:tcPr>
          <w:p w:rsidR="00632F47" w:rsidRPr="00E5149E" w:rsidRDefault="00632F47" w:rsidP="00632F47">
            <w:pPr>
              <w:pStyle w:val="ConsPlusNormal"/>
              <w:widowControl/>
              <w:jc w:val="center"/>
              <w:rPr>
                <w:rFonts w:ascii="Times New Roman" w:hAnsi="Times New Roman" w:cs="Times New Roman"/>
                <w:sz w:val="24"/>
                <w:szCs w:val="24"/>
              </w:rPr>
            </w:pPr>
            <w:r w:rsidRPr="00E5149E">
              <w:rPr>
                <w:rFonts w:ascii="Times New Roman" w:hAnsi="Times New Roman" w:cs="Times New Roman"/>
                <w:sz w:val="24"/>
                <w:szCs w:val="24"/>
              </w:rPr>
              <w:t>100% от числа обратившихся</w:t>
            </w:r>
          </w:p>
        </w:tc>
      </w:tr>
      <w:tr w:rsidR="00632F47" w:rsidRPr="00962B31" w:rsidTr="00632F47">
        <w:tc>
          <w:tcPr>
            <w:tcW w:w="817" w:type="dxa"/>
          </w:tcPr>
          <w:p w:rsidR="00632F47" w:rsidRPr="00962B31" w:rsidRDefault="00632F47" w:rsidP="00632F47">
            <w:pPr>
              <w:pStyle w:val="ad"/>
              <w:jc w:val="center"/>
              <w:rPr>
                <w:color w:val="000000"/>
              </w:rPr>
            </w:pPr>
            <w:r>
              <w:rPr>
                <w:color w:val="000000"/>
              </w:rPr>
              <w:t>4.</w:t>
            </w:r>
          </w:p>
        </w:tc>
        <w:tc>
          <w:tcPr>
            <w:tcW w:w="5954" w:type="dxa"/>
          </w:tcPr>
          <w:p w:rsidR="00632F47" w:rsidRPr="00962B31" w:rsidRDefault="00632F47" w:rsidP="00632F47">
            <w:pPr>
              <w:pStyle w:val="ad"/>
              <w:jc w:val="both"/>
              <w:rPr>
                <w:color w:val="000000"/>
              </w:rPr>
            </w:pPr>
            <w:r w:rsidRPr="00962B31">
              <w:rPr>
                <w:color w:val="000000"/>
              </w:rPr>
              <w:t>Количество проведенных профилактических мероприятий</w:t>
            </w:r>
          </w:p>
        </w:tc>
        <w:tc>
          <w:tcPr>
            <w:tcW w:w="2835" w:type="dxa"/>
          </w:tcPr>
          <w:p w:rsidR="00632F47" w:rsidRPr="00962B31" w:rsidRDefault="00632F47" w:rsidP="000F3549">
            <w:pPr>
              <w:pStyle w:val="ad"/>
              <w:jc w:val="center"/>
              <w:rPr>
                <w:color w:val="000000"/>
              </w:rPr>
            </w:pPr>
            <w:r w:rsidRPr="00962B31">
              <w:rPr>
                <w:color w:val="000000"/>
              </w:rPr>
              <w:t xml:space="preserve">не менее </w:t>
            </w:r>
            <w:r>
              <w:rPr>
                <w:color w:val="000000"/>
              </w:rPr>
              <w:t>3</w:t>
            </w:r>
            <w:r w:rsidRPr="00962B31">
              <w:rPr>
                <w:color w:val="000000"/>
              </w:rPr>
              <w:t>0 мероприятий, проведенных контрольным органом</w:t>
            </w:r>
          </w:p>
        </w:tc>
      </w:tr>
      <w:tr w:rsidR="00632F47" w:rsidRPr="00962B31" w:rsidTr="00632F47">
        <w:tc>
          <w:tcPr>
            <w:tcW w:w="817" w:type="dxa"/>
          </w:tcPr>
          <w:p w:rsidR="00632F47" w:rsidRPr="00962B31" w:rsidRDefault="00632F47" w:rsidP="00632F47">
            <w:pPr>
              <w:pStyle w:val="ad"/>
              <w:jc w:val="center"/>
              <w:rPr>
                <w:color w:val="000000"/>
              </w:rPr>
            </w:pPr>
            <w:r>
              <w:rPr>
                <w:color w:val="000000"/>
              </w:rPr>
              <w:t>5</w:t>
            </w:r>
            <w:r w:rsidRPr="00962B31">
              <w:rPr>
                <w:color w:val="000000"/>
              </w:rPr>
              <w:t>.</w:t>
            </w:r>
          </w:p>
        </w:tc>
        <w:tc>
          <w:tcPr>
            <w:tcW w:w="5954" w:type="dxa"/>
          </w:tcPr>
          <w:p w:rsidR="00632F47" w:rsidRPr="00962B31" w:rsidRDefault="00632F47" w:rsidP="00632F47">
            <w:pPr>
              <w:jc w:val="both"/>
              <w:rPr>
                <w:color w:val="000000"/>
                <w:sz w:val="24"/>
                <w:szCs w:val="24"/>
              </w:rPr>
            </w:pPr>
            <w:r>
              <w:rPr>
                <w:rFonts w:ascii="Times New Roman" w:eastAsia="Times New Roman" w:hAnsi="Times New Roman"/>
                <w:sz w:val="24"/>
                <w:szCs w:val="24"/>
              </w:rPr>
              <w:t>Снижение</w:t>
            </w:r>
            <w:r w:rsidRPr="008764CD">
              <w:rPr>
                <w:rFonts w:ascii="Times New Roman" w:eastAsia="Times New Roman" w:hAnsi="Times New Roman"/>
                <w:sz w:val="24"/>
                <w:szCs w:val="24"/>
              </w:rPr>
              <w:t xml:space="preserve"> количества контрольных</w:t>
            </w:r>
            <w:r>
              <w:rPr>
                <w:rFonts w:ascii="Times New Roman" w:eastAsia="Times New Roman" w:hAnsi="Times New Roman"/>
                <w:sz w:val="24"/>
                <w:szCs w:val="24"/>
              </w:rPr>
              <w:t xml:space="preserve"> </w:t>
            </w:r>
            <w:r w:rsidRPr="008764CD">
              <w:rPr>
                <w:rFonts w:ascii="Times New Roman" w:eastAsia="Times New Roman" w:hAnsi="Times New Roman"/>
                <w:sz w:val="24"/>
                <w:szCs w:val="24"/>
              </w:rPr>
              <w:t>мероприятий при увеличении количества</w:t>
            </w:r>
            <w:r>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профилактических мероприятий </w:t>
            </w:r>
          </w:p>
        </w:tc>
        <w:tc>
          <w:tcPr>
            <w:tcW w:w="2835" w:type="dxa"/>
          </w:tcPr>
          <w:p w:rsidR="00632F47" w:rsidRPr="00962B31" w:rsidRDefault="00632F47" w:rsidP="000F3549">
            <w:pPr>
              <w:jc w:val="center"/>
              <w:rPr>
                <w:color w:val="000000"/>
              </w:rPr>
            </w:pPr>
            <w:r w:rsidRPr="008764CD">
              <w:rPr>
                <w:rFonts w:ascii="Times New Roman" w:eastAsia="Times New Roman" w:hAnsi="Times New Roman"/>
                <w:sz w:val="24"/>
                <w:szCs w:val="24"/>
              </w:rPr>
              <w:t>(доля в % от</w:t>
            </w:r>
            <w:r w:rsidR="000F3549">
              <w:rPr>
                <w:rFonts w:ascii="Times New Roman" w:eastAsia="Times New Roman" w:hAnsi="Times New Roman"/>
                <w:sz w:val="24"/>
                <w:szCs w:val="24"/>
              </w:rPr>
              <w:t xml:space="preserve"> </w:t>
            </w:r>
            <w:r w:rsidRPr="008764CD">
              <w:rPr>
                <w:rFonts w:ascii="Times New Roman" w:eastAsia="Times New Roman" w:hAnsi="Times New Roman"/>
                <w:sz w:val="24"/>
                <w:szCs w:val="24"/>
              </w:rPr>
              <w:t xml:space="preserve">количества проведенных </w:t>
            </w:r>
            <w:proofErr w:type="gramStart"/>
            <w:r w:rsidRPr="008764CD">
              <w:rPr>
                <w:rFonts w:ascii="Times New Roman" w:eastAsia="Times New Roman" w:hAnsi="Times New Roman"/>
                <w:sz w:val="24"/>
                <w:szCs w:val="24"/>
              </w:rPr>
              <w:t>проверок)</w:t>
            </w:r>
            <w:r>
              <w:rPr>
                <w:rFonts w:ascii="Times New Roman" w:eastAsia="Times New Roman" w:hAnsi="Times New Roman"/>
                <w:sz w:val="24"/>
                <w:szCs w:val="24"/>
              </w:rPr>
              <w:t>*</w:t>
            </w:r>
            <w:proofErr w:type="gramEnd"/>
          </w:p>
        </w:tc>
      </w:tr>
    </w:tbl>
    <w:p w:rsidR="00632F47" w:rsidRDefault="00632F47" w:rsidP="00632F47">
      <w:pPr>
        <w:tabs>
          <w:tab w:val="left" w:pos="709"/>
        </w:tabs>
        <w:autoSpaceDN w:val="0"/>
        <w:spacing w:after="0" w:line="240" w:lineRule="auto"/>
        <w:jc w:val="both"/>
        <w:textAlignment w:val="baseline"/>
        <w:rPr>
          <w:rFonts w:ascii="Times New Roman" w:hAnsi="Times New Roman" w:cs="Times New Roman"/>
          <w:i/>
          <w:sz w:val="24"/>
          <w:szCs w:val="24"/>
        </w:rPr>
      </w:pPr>
      <w:r w:rsidRPr="000C1ADC">
        <w:rPr>
          <w:rFonts w:ascii="Times New Roman" w:hAnsi="Times New Roman" w:cs="Times New Roman"/>
          <w:i/>
          <w:sz w:val="24"/>
          <w:szCs w:val="24"/>
        </w:rPr>
        <w:t>*</w:t>
      </w:r>
      <w:r>
        <w:rPr>
          <w:rFonts w:ascii="Times New Roman" w:hAnsi="Times New Roman" w:cs="Times New Roman"/>
          <w:i/>
          <w:sz w:val="24"/>
          <w:szCs w:val="24"/>
        </w:rPr>
        <w:t xml:space="preserve"> </w:t>
      </w:r>
      <w:r w:rsidRPr="000C1ADC">
        <w:rPr>
          <w:rFonts w:ascii="Times New Roman" w:hAnsi="Times New Roman" w:cs="Times New Roman"/>
          <w:i/>
          <w:sz w:val="24"/>
          <w:szCs w:val="24"/>
        </w:rPr>
        <w:t xml:space="preserve">Показатель рассчитывается как отношение количества проведенных контрольных мероприятий </w:t>
      </w:r>
      <w:r>
        <w:rPr>
          <w:rFonts w:ascii="Times New Roman" w:hAnsi="Times New Roman" w:cs="Times New Roman"/>
          <w:i/>
          <w:sz w:val="24"/>
          <w:szCs w:val="24"/>
        </w:rPr>
        <w:t xml:space="preserve">к количеству проведенных </w:t>
      </w:r>
      <w:r w:rsidRPr="000C1ADC">
        <w:rPr>
          <w:rFonts w:ascii="Times New Roman" w:hAnsi="Times New Roman" w:cs="Times New Roman"/>
          <w:i/>
          <w:sz w:val="24"/>
          <w:szCs w:val="24"/>
        </w:rPr>
        <w:t>профилактических мероприятий. Ожидается ежегодн</w:t>
      </w:r>
      <w:r>
        <w:rPr>
          <w:rFonts w:ascii="Times New Roman" w:hAnsi="Times New Roman" w:cs="Times New Roman"/>
          <w:i/>
          <w:sz w:val="24"/>
          <w:szCs w:val="24"/>
        </w:rPr>
        <w:t>ое</w:t>
      </w:r>
      <w:r w:rsidRPr="000C1ADC">
        <w:rPr>
          <w:rFonts w:ascii="Times New Roman" w:hAnsi="Times New Roman" w:cs="Times New Roman"/>
          <w:i/>
          <w:sz w:val="24"/>
          <w:szCs w:val="24"/>
        </w:rPr>
        <w:t xml:space="preserve"> </w:t>
      </w:r>
      <w:r>
        <w:rPr>
          <w:rFonts w:ascii="Times New Roman" w:hAnsi="Times New Roman" w:cs="Times New Roman"/>
          <w:i/>
          <w:sz w:val="24"/>
          <w:szCs w:val="24"/>
        </w:rPr>
        <w:t>снижение</w:t>
      </w:r>
      <w:r w:rsidRPr="000C1ADC">
        <w:rPr>
          <w:rFonts w:ascii="Times New Roman" w:hAnsi="Times New Roman" w:cs="Times New Roman"/>
          <w:i/>
          <w:sz w:val="24"/>
          <w:szCs w:val="24"/>
        </w:rPr>
        <w:t xml:space="preserve"> указанного показателя.</w:t>
      </w:r>
    </w:p>
    <w:p w:rsidR="00632F47" w:rsidRPr="00CC0971" w:rsidRDefault="00632F47" w:rsidP="00632F47">
      <w:pPr>
        <w:tabs>
          <w:tab w:val="left" w:pos="709"/>
        </w:tabs>
        <w:autoSpaceDN w:val="0"/>
        <w:spacing w:after="0" w:line="240" w:lineRule="auto"/>
        <w:jc w:val="both"/>
        <w:textAlignment w:val="baseline"/>
        <w:rPr>
          <w:rFonts w:ascii="Times New Roman" w:hAnsi="Times New Roman" w:cs="Times New Roman"/>
          <w:i/>
          <w:sz w:val="12"/>
          <w:szCs w:val="12"/>
        </w:rPr>
      </w:pPr>
    </w:p>
    <w:p w:rsidR="00632F47" w:rsidRPr="000C1ADC" w:rsidRDefault="00632F47" w:rsidP="00632F47">
      <w:pPr>
        <w:pStyle w:val="Default"/>
        <w:jc w:val="both"/>
        <w:rPr>
          <w:sz w:val="26"/>
          <w:szCs w:val="26"/>
        </w:rPr>
      </w:pPr>
      <w:r>
        <w:rPr>
          <w:i/>
          <w:iCs/>
          <w:sz w:val="28"/>
          <w:szCs w:val="28"/>
        </w:rPr>
        <w:tab/>
      </w:r>
      <w:r w:rsidRPr="000C1ADC">
        <w:rPr>
          <w:iCs/>
          <w:sz w:val="26"/>
          <w:szCs w:val="26"/>
        </w:rPr>
        <w:t xml:space="preserve">Экономический эффект от реализованных мероприятий: </w:t>
      </w:r>
    </w:p>
    <w:p w:rsidR="00632F47" w:rsidRPr="000C1ADC" w:rsidRDefault="00632F47" w:rsidP="00632F47">
      <w:pPr>
        <w:pStyle w:val="Default"/>
        <w:jc w:val="both"/>
        <w:rPr>
          <w:sz w:val="26"/>
          <w:szCs w:val="26"/>
        </w:rPr>
      </w:pPr>
      <w:r>
        <w:rPr>
          <w:sz w:val="26"/>
          <w:szCs w:val="26"/>
        </w:rPr>
        <w:tab/>
      </w:r>
      <w:r w:rsidRPr="000C1ADC">
        <w:rPr>
          <w:sz w:val="26"/>
          <w:szCs w:val="26"/>
        </w:rPr>
        <w:t xml:space="preserve">- минимизация ресурсных затрат всех участников контрольной деятельности за счет дифференцирования случаев, в которых возможно направление </w:t>
      </w:r>
      <w:r>
        <w:rPr>
          <w:sz w:val="26"/>
          <w:szCs w:val="26"/>
        </w:rPr>
        <w:t>контролируемым лицам</w:t>
      </w:r>
      <w:r w:rsidRPr="000C1ADC">
        <w:rPr>
          <w:sz w:val="26"/>
          <w:szCs w:val="26"/>
        </w:rPr>
        <w:t xml:space="preserve"> предостережения о недопустимости нарушения обязательных требований, а не проведение внепланов</w:t>
      </w:r>
      <w:r>
        <w:rPr>
          <w:sz w:val="26"/>
          <w:szCs w:val="26"/>
        </w:rPr>
        <w:t>ых</w:t>
      </w:r>
      <w:r w:rsidRPr="000C1ADC">
        <w:rPr>
          <w:sz w:val="26"/>
          <w:szCs w:val="26"/>
        </w:rPr>
        <w:t xml:space="preserve"> </w:t>
      </w:r>
      <w:r>
        <w:rPr>
          <w:sz w:val="26"/>
          <w:szCs w:val="26"/>
        </w:rPr>
        <w:t>контрольных мероприятий</w:t>
      </w:r>
      <w:r w:rsidRPr="000C1ADC">
        <w:rPr>
          <w:sz w:val="26"/>
          <w:szCs w:val="26"/>
        </w:rPr>
        <w:t xml:space="preserve">; </w:t>
      </w:r>
    </w:p>
    <w:p w:rsidR="00632F47" w:rsidRPr="000C1ADC" w:rsidRDefault="00632F47" w:rsidP="00632F47">
      <w:pPr>
        <w:tabs>
          <w:tab w:val="left" w:pos="709"/>
        </w:tabs>
        <w:autoSpaceDN w:val="0"/>
        <w:spacing w:after="0" w:line="240" w:lineRule="auto"/>
        <w:jc w:val="both"/>
        <w:textAlignment w:val="baseline"/>
        <w:rPr>
          <w:rFonts w:ascii="Times New Roman" w:hAnsi="Times New Roman" w:cs="Times New Roman"/>
          <w:sz w:val="26"/>
          <w:szCs w:val="26"/>
        </w:rPr>
      </w:pPr>
      <w:r>
        <w:rPr>
          <w:rFonts w:ascii="Times New Roman" w:hAnsi="Times New Roman" w:cs="Times New Roman"/>
          <w:sz w:val="26"/>
          <w:szCs w:val="26"/>
        </w:rPr>
        <w:tab/>
      </w:r>
      <w:r w:rsidRPr="000C1ADC">
        <w:rPr>
          <w:rFonts w:ascii="Times New Roman" w:hAnsi="Times New Roman" w:cs="Times New Roman"/>
          <w:sz w:val="26"/>
          <w:szCs w:val="26"/>
        </w:rPr>
        <w:t xml:space="preserve">- повышение уровня доверия </w:t>
      </w:r>
      <w:r>
        <w:rPr>
          <w:rFonts w:ascii="Times New Roman" w:hAnsi="Times New Roman" w:cs="Times New Roman"/>
          <w:sz w:val="26"/>
          <w:szCs w:val="26"/>
        </w:rPr>
        <w:t>контролируемых лиц</w:t>
      </w:r>
      <w:r w:rsidRPr="000C1ADC">
        <w:rPr>
          <w:rFonts w:ascii="Times New Roman" w:hAnsi="Times New Roman" w:cs="Times New Roman"/>
          <w:sz w:val="26"/>
          <w:szCs w:val="26"/>
        </w:rPr>
        <w:t xml:space="preserve"> к </w:t>
      </w:r>
      <w:r>
        <w:rPr>
          <w:rFonts w:ascii="Times New Roman" w:hAnsi="Times New Roman" w:cs="Times New Roman"/>
          <w:sz w:val="26"/>
          <w:szCs w:val="26"/>
        </w:rPr>
        <w:t>контрольному органу</w:t>
      </w:r>
      <w:r w:rsidRPr="000C1ADC">
        <w:rPr>
          <w:rFonts w:ascii="Times New Roman" w:hAnsi="Times New Roman" w:cs="Times New Roman"/>
          <w:sz w:val="26"/>
          <w:szCs w:val="26"/>
        </w:rPr>
        <w:t>.</w:t>
      </w:r>
    </w:p>
    <w:p w:rsidR="00632F47" w:rsidRPr="00E5149E" w:rsidRDefault="00632F47" w:rsidP="00632F47">
      <w:pPr>
        <w:tabs>
          <w:tab w:val="left" w:pos="709"/>
        </w:tabs>
        <w:autoSpaceDN w:val="0"/>
        <w:spacing w:after="0" w:line="240" w:lineRule="auto"/>
        <w:jc w:val="both"/>
        <w:textAlignment w:val="baseline"/>
        <w:rPr>
          <w:rFonts w:ascii="Times New Roman" w:eastAsia="Times New Roman" w:hAnsi="Times New Roman" w:cs="Times New Roman"/>
          <w:sz w:val="26"/>
          <w:szCs w:val="26"/>
          <w:lang w:eastAsia="ru-RU"/>
        </w:rPr>
      </w:pPr>
      <w:r>
        <w:rPr>
          <w:rFonts w:ascii="Times New Roman" w:hAnsi="Times New Roman" w:cs="Times New Roman"/>
          <w:sz w:val="26"/>
          <w:szCs w:val="26"/>
        </w:rPr>
        <w:tab/>
      </w:r>
      <w:r w:rsidRPr="00E5149E">
        <w:rPr>
          <w:rFonts w:ascii="Times New Roman" w:hAnsi="Times New Roman" w:cs="Times New Roman"/>
          <w:sz w:val="26"/>
          <w:szCs w:val="26"/>
        </w:rPr>
        <w:t>Результаты оценки фактических (достигнутых) значений показателей включаются в ежегодные доклады об осуществлении муниципального контроля.</w:t>
      </w:r>
    </w:p>
    <w:p w:rsidR="00857E8D" w:rsidRDefault="00857E8D">
      <w:pPr>
        <w:spacing w:after="200" w:line="276" w:lineRule="auto"/>
        <w:rPr>
          <w:rFonts w:ascii="Times New Roman" w:hAnsi="Times New Roman"/>
          <w:sz w:val="26"/>
          <w:szCs w:val="26"/>
        </w:rPr>
      </w:pPr>
      <w:bookmarkStart w:id="0" w:name="_GoBack"/>
      <w:bookmarkEnd w:id="0"/>
    </w:p>
    <w:sectPr w:rsidR="00857E8D" w:rsidSect="00A8224F">
      <w:headerReference w:type="default" r:id="rId9"/>
      <w:pgSz w:w="11906" w:h="16838"/>
      <w:pgMar w:top="851"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9FEBB" w16cex:dateUtc="2021-11-25T07:23:00Z"/>
  <w16cex:commentExtensible w16cex:durableId="254A012B" w16cex:dateUtc="2021-11-25T07:33:00Z"/>
  <w16cex:commentExtensible w16cex:durableId="2549F8B8" w16cex:dateUtc="2021-11-25T06:57:00Z"/>
  <w16cex:commentExtensible w16cex:durableId="2549F908" w16cex:dateUtc="2021-11-25T06:59:00Z"/>
  <w16cex:commentExtensible w16cex:durableId="2549F995" w16cex:dateUtc="2021-11-25T07:01:00Z"/>
  <w16cex:commentExtensible w16cex:durableId="2549F9B4" w16cex:dateUtc="2021-11-25T07:01:00Z"/>
  <w16cex:commentExtensible w16cex:durableId="2549FB16" w16cex:dateUtc="2021-11-25T07:07:00Z"/>
  <w16cex:commentExtensible w16cex:durableId="2549FA26" w16cex:dateUtc="2021-11-25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0B78D3" w16cid:durableId="2549FEBB"/>
  <w16cid:commentId w16cid:paraId="6FABDAF4" w16cid:durableId="254A012B"/>
  <w16cid:commentId w16cid:paraId="02889323" w16cid:durableId="2549F8B8"/>
  <w16cid:commentId w16cid:paraId="66D193DA" w16cid:durableId="2549F908"/>
  <w16cid:commentId w16cid:paraId="49C11619" w16cid:durableId="2549F995"/>
  <w16cid:commentId w16cid:paraId="560F2A8A" w16cid:durableId="2549F9B4"/>
  <w16cid:commentId w16cid:paraId="4D110BBB" w16cid:durableId="2549FB16"/>
  <w16cid:commentId w16cid:paraId="1D21967C" w16cid:durableId="2549FA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776" w:rsidRDefault="00517776">
      <w:pPr>
        <w:spacing w:after="0" w:line="240" w:lineRule="auto"/>
      </w:pPr>
      <w:r>
        <w:separator/>
      </w:r>
    </w:p>
  </w:endnote>
  <w:endnote w:type="continuationSeparator" w:id="0">
    <w:p w:rsidR="00517776" w:rsidRDefault="00517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776" w:rsidRDefault="00517776">
      <w:pPr>
        <w:spacing w:after="0" w:line="240" w:lineRule="auto"/>
      </w:pPr>
      <w:r>
        <w:separator/>
      </w:r>
    </w:p>
  </w:footnote>
  <w:footnote w:type="continuationSeparator" w:id="0">
    <w:p w:rsidR="00517776" w:rsidRDefault="00517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6929049"/>
      <w:docPartObj>
        <w:docPartGallery w:val="Page Numbers (Top of Page)"/>
        <w:docPartUnique/>
      </w:docPartObj>
    </w:sdtPr>
    <w:sdtEndPr>
      <w:rPr>
        <w:rFonts w:ascii="Times New Roman" w:hAnsi="Times New Roman" w:cs="Times New Roman"/>
        <w:sz w:val="24"/>
        <w:szCs w:val="24"/>
      </w:rPr>
    </w:sdtEndPr>
    <w:sdtContent>
      <w:p w:rsidR="008B078F" w:rsidRPr="00F868CF" w:rsidRDefault="008B078F">
        <w:pPr>
          <w:pStyle w:val="ae"/>
          <w:jc w:val="center"/>
          <w:rPr>
            <w:rFonts w:ascii="Times New Roman" w:hAnsi="Times New Roman" w:cs="Times New Roman"/>
            <w:sz w:val="24"/>
            <w:szCs w:val="24"/>
          </w:rPr>
        </w:pPr>
        <w:r w:rsidRPr="00F868CF">
          <w:rPr>
            <w:rFonts w:ascii="Times New Roman" w:hAnsi="Times New Roman" w:cs="Times New Roman"/>
            <w:sz w:val="24"/>
            <w:szCs w:val="24"/>
          </w:rPr>
          <w:fldChar w:fldCharType="begin"/>
        </w:r>
        <w:r w:rsidRPr="00F868CF">
          <w:rPr>
            <w:rFonts w:ascii="Times New Roman" w:hAnsi="Times New Roman" w:cs="Times New Roman"/>
            <w:sz w:val="24"/>
            <w:szCs w:val="24"/>
          </w:rPr>
          <w:instrText>PAGE   \* MERGEFORMAT</w:instrText>
        </w:r>
        <w:r w:rsidRPr="00F868CF">
          <w:rPr>
            <w:rFonts w:ascii="Times New Roman" w:hAnsi="Times New Roman" w:cs="Times New Roman"/>
            <w:sz w:val="24"/>
            <w:szCs w:val="24"/>
          </w:rPr>
          <w:fldChar w:fldCharType="separate"/>
        </w:r>
        <w:r w:rsidR="00483956">
          <w:rPr>
            <w:rFonts w:ascii="Times New Roman" w:hAnsi="Times New Roman" w:cs="Times New Roman"/>
            <w:noProof/>
            <w:sz w:val="24"/>
            <w:szCs w:val="24"/>
          </w:rPr>
          <w:t>7</w:t>
        </w:r>
        <w:r w:rsidRPr="00F868CF">
          <w:rPr>
            <w:rFonts w:ascii="Times New Roman" w:hAnsi="Times New Roman" w:cs="Times New Roman"/>
            <w:sz w:val="24"/>
            <w:szCs w:val="24"/>
          </w:rPr>
          <w:fldChar w:fldCharType="end"/>
        </w:r>
      </w:p>
    </w:sdtContent>
  </w:sdt>
  <w:p w:rsidR="008B078F" w:rsidRDefault="008B078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5204"/>
    <w:multiLevelType w:val="hybridMultilevel"/>
    <w:tmpl w:val="B1C42060"/>
    <w:lvl w:ilvl="0" w:tplc="70F277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0E2894"/>
    <w:multiLevelType w:val="multilevel"/>
    <w:tmpl w:val="D64E2088"/>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D27560"/>
    <w:multiLevelType w:val="multilevel"/>
    <w:tmpl w:val="5B96EDEE"/>
    <w:lvl w:ilvl="0">
      <w:start w:val="2"/>
      <w:numFmt w:val="decimal"/>
      <w:lvlText w:val="%1"/>
      <w:lvlJc w:val="left"/>
      <w:pPr>
        <w:ind w:left="360" w:hanging="360"/>
      </w:pPr>
      <w:rPr>
        <w:rFonts w:hint="default"/>
        <w:b w:val="0"/>
      </w:rPr>
    </w:lvl>
    <w:lvl w:ilvl="1">
      <w:start w:val="1"/>
      <w:numFmt w:val="decimal"/>
      <w:lvlText w:val="2.%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3" w15:restartNumberingAfterBreak="0">
    <w:nsid w:val="21B5492A"/>
    <w:multiLevelType w:val="hybridMultilevel"/>
    <w:tmpl w:val="34F2A46A"/>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F56F54"/>
    <w:multiLevelType w:val="hybridMultilevel"/>
    <w:tmpl w:val="4A82D87E"/>
    <w:lvl w:ilvl="0" w:tplc="3C8884F0">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1391E32"/>
    <w:multiLevelType w:val="multilevel"/>
    <w:tmpl w:val="25BE52CC"/>
    <w:lvl w:ilvl="0">
      <w:start w:val="2"/>
      <w:numFmt w:val="decimal"/>
      <w:lvlText w:val="%1"/>
      <w:lvlJc w:val="left"/>
      <w:pPr>
        <w:ind w:left="360" w:hanging="360"/>
      </w:pPr>
      <w:rPr>
        <w:rFonts w:hint="default"/>
        <w:b w:val="0"/>
      </w:rPr>
    </w:lvl>
    <w:lvl w:ilvl="1">
      <w:start w:val="1"/>
      <w:numFmt w:val="decimal"/>
      <w:lvlText w:val="%1.%2"/>
      <w:lvlJc w:val="left"/>
      <w:pPr>
        <w:ind w:left="1620" w:hanging="360"/>
      </w:pPr>
      <w:rPr>
        <w:rFonts w:hint="default"/>
        <w:b w:val="0"/>
      </w:rPr>
    </w:lvl>
    <w:lvl w:ilvl="2">
      <w:start w:val="1"/>
      <w:numFmt w:val="decimal"/>
      <w:lvlText w:val="%1.%2.%3"/>
      <w:lvlJc w:val="left"/>
      <w:pPr>
        <w:ind w:left="3240" w:hanging="720"/>
      </w:pPr>
      <w:rPr>
        <w:rFonts w:hint="default"/>
        <w:b w:val="0"/>
      </w:rPr>
    </w:lvl>
    <w:lvl w:ilvl="3">
      <w:start w:val="1"/>
      <w:numFmt w:val="decimal"/>
      <w:lvlText w:val="%1.%2.%3.%4"/>
      <w:lvlJc w:val="left"/>
      <w:pPr>
        <w:ind w:left="4500" w:hanging="720"/>
      </w:pPr>
      <w:rPr>
        <w:rFonts w:hint="default"/>
        <w:b w:val="0"/>
      </w:rPr>
    </w:lvl>
    <w:lvl w:ilvl="4">
      <w:start w:val="1"/>
      <w:numFmt w:val="decimal"/>
      <w:lvlText w:val="%1.%2.%3.%4.%5"/>
      <w:lvlJc w:val="left"/>
      <w:pPr>
        <w:ind w:left="6120" w:hanging="1080"/>
      </w:pPr>
      <w:rPr>
        <w:rFonts w:hint="default"/>
        <w:b w:val="0"/>
      </w:rPr>
    </w:lvl>
    <w:lvl w:ilvl="5">
      <w:start w:val="1"/>
      <w:numFmt w:val="decimal"/>
      <w:lvlText w:val="%1.%2.%3.%4.%5.%6"/>
      <w:lvlJc w:val="left"/>
      <w:pPr>
        <w:ind w:left="7740" w:hanging="1440"/>
      </w:pPr>
      <w:rPr>
        <w:rFonts w:hint="default"/>
        <w:b w:val="0"/>
      </w:rPr>
    </w:lvl>
    <w:lvl w:ilvl="6">
      <w:start w:val="1"/>
      <w:numFmt w:val="decimal"/>
      <w:lvlText w:val="%1.%2.%3.%4.%5.%6.%7"/>
      <w:lvlJc w:val="left"/>
      <w:pPr>
        <w:ind w:left="9000" w:hanging="1440"/>
      </w:pPr>
      <w:rPr>
        <w:rFonts w:hint="default"/>
        <w:b w:val="0"/>
      </w:rPr>
    </w:lvl>
    <w:lvl w:ilvl="7">
      <w:start w:val="1"/>
      <w:numFmt w:val="decimal"/>
      <w:lvlText w:val="%1.%2.%3.%4.%5.%6.%7.%8"/>
      <w:lvlJc w:val="left"/>
      <w:pPr>
        <w:ind w:left="10620" w:hanging="1800"/>
      </w:pPr>
      <w:rPr>
        <w:rFonts w:hint="default"/>
        <w:b w:val="0"/>
      </w:rPr>
    </w:lvl>
    <w:lvl w:ilvl="8">
      <w:start w:val="1"/>
      <w:numFmt w:val="decimal"/>
      <w:lvlText w:val="%1.%2.%3.%4.%5.%6.%7.%8.%9"/>
      <w:lvlJc w:val="left"/>
      <w:pPr>
        <w:ind w:left="11880" w:hanging="1800"/>
      </w:pPr>
      <w:rPr>
        <w:rFonts w:hint="default"/>
        <w:b w:val="0"/>
      </w:rPr>
    </w:lvl>
  </w:abstractNum>
  <w:abstractNum w:abstractNumId="6" w15:restartNumberingAfterBreak="0">
    <w:nsid w:val="32CE379D"/>
    <w:multiLevelType w:val="hybridMultilevel"/>
    <w:tmpl w:val="84065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55953D3"/>
    <w:multiLevelType w:val="multilevel"/>
    <w:tmpl w:val="983018B2"/>
    <w:lvl w:ilvl="0">
      <w:start w:val="1"/>
      <w:numFmt w:val="decimal"/>
      <w:lvlText w:val="%1."/>
      <w:lvlJc w:val="left"/>
      <w:pPr>
        <w:ind w:left="90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3692" w:hanging="1800"/>
      </w:pPr>
      <w:rPr>
        <w:rFonts w:hint="default"/>
      </w:rPr>
    </w:lvl>
  </w:abstractNum>
  <w:abstractNum w:abstractNumId="8" w15:restartNumberingAfterBreak="0">
    <w:nsid w:val="40570405"/>
    <w:multiLevelType w:val="multilevel"/>
    <w:tmpl w:val="A1385BF4"/>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860" w:hanging="144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788" w:hanging="1800"/>
      </w:pPr>
      <w:rPr>
        <w:rFonts w:hint="default"/>
        <w:b w:val="0"/>
      </w:rPr>
    </w:lvl>
    <w:lvl w:ilvl="8">
      <w:start w:val="1"/>
      <w:numFmt w:val="decimal"/>
      <w:lvlText w:val="%1.%2.%3.%4.%5.%6.%7.%8.%9"/>
      <w:lvlJc w:val="left"/>
      <w:pPr>
        <w:ind w:left="4072" w:hanging="1800"/>
      </w:pPr>
      <w:rPr>
        <w:rFonts w:hint="default"/>
        <w:b w:val="0"/>
      </w:rPr>
    </w:lvl>
  </w:abstractNum>
  <w:abstractNum w:abstractNumId="9" w15:restartNumberingAfterBreak="0">
    <w:nsid w:val="49AF119C"/>
    <w:multiLevelType w:val="multilevel"/>
    <w:tmpl w:val="41129DE2"/>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15:restartNumberingAfterBreak="0">
    <w:nsid w:val="4BDE3627"/>
    <w:multiLevelType w:val="hybridMultilevel"/>
    <w:tmpl w:val="501CD50E"/>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3470CE"/>
    <w:multiLevelType w:val="hybridMultilevel"/>
    <w:tmpl w:val="D4B22F1C"/>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3730C9"/>
    <w:multiLevelType w:val="hybridMultilevel"/>
    <w:tmpl w:val="3664041C"/>
    <w:lvl w:ilvl="0" w:tplc="3EB2B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68C7E33"/>
    <w:multiLevelType w:val="hybridMultilevel"/>
    <w:tmpl w:val="6D84EF42"/>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7526ED"/>
    <w:multiLevelType w:val="hybridMultilevel"/>
    <w:tmpl w:val="83140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443DCC"/>
    <w:multiLevelType w:val="hybridMultilevel"/>
    <w:tmpl w:val="12246094"/>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40472E"/>
    <w:multiLevelType w:val="multilevel"/>
    <w:tmpl w:val="C7CEA9A6"/>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78110E3"/>
    <w:multiLevelType w:val="hybridMultilevel"/>
    <w:tmpl w:val="C178AA5A"/>
    <w:lvl w:ilvl="0" w:tplc="EA70761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756962"/>
    <w:multiLevelType w:val="hybridMultilevel"/>
    <w:tmpl w:val="308E1BE6"/>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E36EF3"/>
    <w:multiLevelType w:val="multilevel"/>
    <w:tmpl w:val="2E828AFE"/>
    <w:lvl w:ilvl="0">
      <w:start w:val="1"/>
      <w:numFmt w:val="decimal"/>
      <w:lvlText w:val="%1."/>
      <w:lvlJc w:val="left"/>
    </w:lvl>
    <w:lvl w:ilvl="1">
      <w:start w:val="1"/>
      <w:numFmt w:val="decimal"/>
      <w:lvlText w:val="%2."/>
      <w:lvlJc w:val="left"/>
      <w:rPr>
        <w:rFonts w:ascii="Times New Roman" w:eastAsia="Calibri" w:hAnsi="Times New Roman" w:cs="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71F752EF"/>
    <w:multiLevelType w:val="hybridMultilevel"/>
    <w:tmpl w:val="42E2664C"/>
    <w:lvl w:ilvl="0" w:tplc="28965D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7A0865CC"/>
    <w:multiLevelType w:val="hybridMultilevel"/>
    <w:tmpl w:val="0958DF9A"/>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BAE2339"/>
    <w:multiLevelType w:val="hybridMultilevel"/>
    <w:tmpl w:val="6D9ED5A2"/>
    <w:lvl w:ilvl="0" w:tplc="61264A9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3019E4"/>
    <w:multiLevelType w:val="hybridMultilevel"/>
    <w:tmpl w:val="CE7E578C"/>
    <w:lvl w:ilvl="0" w:tplc="DC007B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0"/>
  </w:num>
  <w:num w:numId="3">
    <w:abstractNumId w:val="12"/>
  </w:num>
  <w:num w:numId="4">
    <w:abstractNumId w:val="9"/>
  </w:num>
  <w:num w:numId="5">
    <w:abstractNumId w:val="14"/>
  </w:num>
  <w:num w:numId="6">
    <w:abstractNumId w:val="5"/>
  </w:num>
  <w:num w:numId="7">
    <w:abstractNumId w:val="8"/>
  </w:num>
  <w:num w:numId="8">
    <w:abstractNumId w:val="23"/>
  </w:num>
  <w:num w:numId="9">
    <w:abstractNumId w:val="19"/>
  </w:num>
  <w:num w:numId="10">
    <w:abstractNumId w:val="13"/>
  </w:num>
  <w:num w:numId="11">
    <w:abstractNumId w:val="6"/>
  </w:num>
  <w:num w:numId="12">
    <w:abstractNumId w:val="2"/>
  </w:num>
  <w:num w:numId="13">
    <w:abstractNumId w:val="17"/>
  </w:num>
  <w:num w:numId="14">
    <w:abstractNumId w:val="22"/>
  </w:num>
  <w:num w:numId="15">
    <w:abstractNumId w:val="0"/>
  </w:num>
  <w:num w:numId="16">
    <w:abstractNumId w:val="4"/>
  </w:num>
  <w:num w:numId="17">
    <w:abstractNumId w:val="16"/>
  </w:num>
  <w:num w:numId="18">
    <w:abstractNumId w:val="1"/>
  </w:num>
  <w:num w:numId="19">
    <w:abstractNumId w:val="21"/>
  </w:num>
  <w:num w:numId="20">
    <w:abstractNumId w:val="15"/>
  </w:num>
  <w:num w:numId="21">
    <w:abstractNumId w:val="18"/>
  </w:num>
  <w:num w:numId="22">
    <w:abstractNumId w:val="11"/>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C9"/>
    <w:rsid w:val="000048C2"/>
    <w:rsid w:val="00016076"/>
    <w:rsid w:val="000814FF"/>
    <w:rsid w:val="00084935"/>
    <w:rsid w:val="000B757B"/>
    <w:rsid w:val="000F3549"/>
    <w:rsid w:val="000F525D"/>
    <w:rsid w:val="001433FD"/>
    <w:rsid w:val="00161E7C"/>
    <w:rsid w:val="00185DD0"/>
    <w:rsid w:val="001C1BC4"/>
    <w:rsid w:val="0020473D"/>
    <w:rsid w:val="0021020D"/>
    <w:rsid w:val="002972C9"/>
    <w:rsid w:val="002E47C7"/>
    <w:rsid w:val="00306626"/>
    <w:rsid w:val="00321284"/>
    <w:rsid w:val="00331CF8"/>
    <w:rsid w:val="003332A5"/>
    <w:rsid w:val="00445F4A"/>
    <w:rsid w:val="0047637A"/>
    <w:rsid w:val="00483956"/>
    <w:rsid w:val="005025C0"/>
    <w:rsid w:val="00517776"/>
    <w:rsid w:val="0053280E"/>
    <w:rsid w:val="00562C8F"/>
    <w:rsid w:val="00594107"/>
    <w:rsid w:val="0059795B"/>
    <w:rsid w:val="005C0F1E"/>
    <w:rsid w:val="005E3349"/>
    <w:rsid w:val="00632F47"/>
    <w:rsid w:val="00647E1C"/>
    <w:rsid w:val="00673E83"/>
    <w:rsid w:val="0068088A"/>
    <w:rsid w:val="006A65D7"/>
    <w:rsid w:val="006A6897"/>
    <w:rsid w:val="006A7C31"/>
    <w:rsid w:val="006B38DC"/>
    <w:rsid w:val="006F5C74"/>
    <w:rsid w:val="006F6663"/>
    <w:rsid w:val="007774D2"/>
    <w:rsid w:val="007A19BC"/>
    <w:rsid w:val="007C3DDC"/>
    <w:rsid w:val="007C7924"/>
    <w:rsid w:val="007D2224"/>
    <w:rsid w:val="0080583D"/>
    <w:rsid w:val="00810B6F"/>
    <w:rsid w:val="0081462F"/>
    <w:rsid w:val="00857E8D"/>
    <w:rsid w:val="00872CAD"/>
    <w:rsid w:val="008B078F"/>
    <w:rsid w:val="008D6AB0"/>
    <w:rsid w:val="008E23C4"/>
    <w:rsid w:val="008F07AD"/>
    <w:rsid w:val="008F57D3"/>
    <w:rsid w:val="009206BB"/>
    <w:rsid w:val="00973A5D"/>
    <w:rsid w:val="009B63AA"/>
    <w:rsid w:val="009E053E"/>
    <w:rsid w:val="00A45A53"/>
    <w:rsid w:val="00A718A3"/>
    <w:rsid w:val="00A763E7"/>
    <w:rsid w:val="00A8224F"/>
    <w:rsid w:val="00AD1831"/>
    <w:rsid w:val="00B35883"/>
    <w:rsid w:val="00B60994"/>
    <w:rsid w:val="00B85E68"/>
    <w:rsid w:val="00BF4C10"/>
    <w:rsid w:val="00BF719C"/>
    <w:rsid w:val="00C219D0"/>
    <w:rsid w:val="00C954EB"/>
    <w:rsid w:val="00CC1060"/>
    <w:rsid w:val="00CD77E4"/>
    <w:rsid w:val="00CF2279"/>
    <w:rsid w:val="00D822B8"/>
    <w:rsid w:val="00DB4DED"/>
    <w:rsid w:val="00E40752"/>
    <w:rsid w:val="00E41666"/>
    <w:rsid w:val="00E5149E"/>
    <w:rsid w:val="00E70401"/>
    <w:rsid w:val="00E86D16"/>
    <w:rsid w:val="00F15017"/>
    <w:rsid w:val="00F707A5"/>
    <w:rsid w:val="00F93078"/>
    <w:rsid w:val="00F9424F"/>
    <w:rsid w:val="00FB3BF4"/>
    <w:rsid w:val="00FE0490"/>
    <w:rsid w:val="00FE0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F9BE3-AE8B-4DD6-9F0E-3D857C30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C9"/>
    <w:pPr>
      <w:spacing w:after="160" w:line="259" w:lineRule="auto"/>
    </w:pPr>
  </w:style>
  <w:style w:type="paragraph" w:styleId="1">
    <w:name w:val="heading 1"/>
    <w:basedOn w:val="a"/>
    <w:next w:val="a"/>
    <w:link w:val="10"/>
    <w:uiPriority w:val="9"/>
    <w:qFormat/>
    <w:rsid w:val="002972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
    <w:semiHidden/>
    <w:unhideWhenUsed/>
    <w:qFormat/>
    <w:rsid w:val="002972C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72C9"/>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semiHidden/>
    <w:rsid w:val="002972C9"/>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1"/>
    <w:rsid w:val="002972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72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72C9"/>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Strong"/>
    <w:basedOn w:val="a0"/>
    <w:uiPriority w:val="22"/>
    <w:qFormat/>
    <w:rsid w:val="002972C9"/>
    <w:rPr>
      <w:b/>
      <w:bCs/>
    </w:rPr>
  </w:style>
  <w:style w:type="paragraph" w:styleId="a4">
    <w:name w:val="List Paragraph"/>
    <w:basedOn w:val="a"/>
    <w:link w:val="a5"/>
    <w:qFormat/>
    <w:rsid w:val="002972C9"/>
    <w:pPr>
      <w:spacing w:after="200" w:line="276" w:lineRule="auto"/>
      <w:ind w:left="720"/>
      <w:contextualSpacing/>
    </w:pPr>
    <w:rPr>
      <w:rFonts w:ascii="Calibri" w:eastAsia="Calibri" w:hAnsi="Calibri" w:cs="Times New Roman"/>
    </w:rPr>
  </w:style>
  <w:style w:type="table" w:styleId="a6">
    <w:name w:val="Table Grid"/>
    <w:basedOn w:val="a1"/>
    <w:uiPriority w:val="39"/>
    <w:rsid w:val="002972C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72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ormattext">
    <w:name w:val="formattext"/>
    <w:basedOn w:val="a"/>
    <w:rsid w:val="002972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footnote text"/>
    <w:basedOn w:val="a"/>
    <w:link w:val="a8"/>
    <w:uiPriority w:val="99"/>
    <w:semiHidden/>
    <w:unhideWhenUsed/>
    <w:rsid w:val="002972C9"/>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0"/>
    <w:link w:val="a7"/>
    <w:uiPriority w:val="99"/>
    <w:semiHidden/>
    <w:rsid w:val="002972C9"/>
    <w:rPr>
      <w:rFonts w:ascii="Times New Roman" w:eastAsia="Calibri" w:hAnsi="Times New Roman" w:cs="Times New Roman"/>
      <w:sz w:val="20"/>
      <w:szCs w:val="20"/>
    </w:rPr>
  </w:style>
  <w:style w:type="paragraph" w:styleId="a9">
    <w:name w:val="No Spacing"/>
    <w:link w:val="aa"/>
    <w:uiPriority w:val="1"/>
    <w:qFormat/>
    <w:rsid w:val="002972C9"/>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2972C9"/>
    <w:rPr>
      <w:rFonts w:ascii="Calibri" w:eastAsia="Times New Roman" w:hAnsi="Calibri" w:cs="Times New Roman"/>
      <w:lang w:eastAsia="ru-RU"/>
    </w:rPr>
  </w:style>
  <w:style w:type="character" w:customStyle="1" w:styleId="11">
    <w:name w:val="Основной текст Знак1"/>
    <w:basedOn w:val="a0"/>
    <w:link w:val="ab"/>
    <w:uiPriority w:val="99"/>
    <w:locked/>
    <w:rsid w:val="002972C9"/>
    <w:rPr>
      <w:rFonts w:ascii="Times New Roman" w:hAnsi="Times New Roman"/>
      <w:sz w:val="26"/>
      <w:szCs w:val="26"/>
      <w:shd w:val="clear" w:color="auto" w:fill="FFFFFF"/>
    </w:rPr>
  </w:style>
  <w:style w:type="paragraph" w:styleId="ab">
    <w:name w:val="Body Text"/>
    <w:basedOn w:val="a"/>
    <w:link w:val="11"/>
    <w:uiPriority w:val="99"/>
    <w:rsid w:val="002972C9"/>
    <w:pPr>
      <w:widowControl w:val="0"/>
      <w:shd w:val="clear" w:color="auto" w:fill="FFFFFF"/>
      <w:spacing w:after="420" w:line="240" w:lineRule="atLeast"/>
      <w:jc w:val="center"/>
    </w:pPr>
    <w:rPr>
      <w:rFonts w:ascii="Times New Roman" w:hAnsi="Times New Roman"/>
      <w:sz w:val="26"/>
      <w:szCs w:val="26"/>
    </w:rPr>
  </w:style>
  <w:style w:type="character" w:customStyle="1" w:styleId="ac">
    <w:name w:val="Основной текст Знак"/>
    <w:basedOn w:val="a0"/>
    <w:uiPriority w:val="99"/>
    <w:semiHidden/>
    <w:rsid w:val="002972C9"/>
  </w:style>
  <w:style w:type="paragraph" w:styleId="ad">
    <w:name w:val="Normal (Web)"/>
    <w:basedOn w:val="a"/>
    <w:uiPriority w:val="99"/>
    <w:unhideWhenUsed/>
    <w:rsid w:val="002972C9"/>
    <w:pPr>
      <w:spacing w:after="0"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2972C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972C9"/>
  </w:style>
  <w:style w:type="paragraph" w:styleId="af0">
    <w:name w:val="footer"/>
    <w:basedOn w:val="a"/>
    <w:link w:val="af1"/>
    <w:uiPriority w:val="99"/>
    <w:unhideWhenUsed/>
    <w:rsid w:val="002972C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972C9"/>
  </w:style>
  <w:style w:type="paragraph" w:styleId="af2">
    <w:name w:val="Balloon Text"/>
    <w:basedOn w:val="a"/>
    <w:link w:val="af3"/>
    <w:uiPriority w:val="99"/>
    <w:semiHidden/>
    <w:unhideWhenUsed/>
    <w:rsid w:val="002972C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972C9"/>
    <w:rPr>
      <w:rFonts w:ascii="Tahoma" w:hAnsi="Tahoma" w:cs="Tahoma"/>
      <w:sz w:val="16"/>
      <w:szCs w:val="16"/>
    </w:rPr>
  </w:style>
  <w:style w:type="character" w:styleId="af4">
    <w:name w:val="Hyperlink"/>
    <w:basedOn w:val="a0"/>
    <w:uiPriority w:val="99"/>
    <w:semiHidden/>
    <w:unhideWhenUsed/>
    <w:rsid w:val="002972C9"/>
    <w:rPr>
      <w:color w:val="0000FF"/>
      <w:u w:val="single"/>
    </w:rPr>
  </w:style>
  <w:style w:type="character" w:customStyle="1" w:styleId="af5">
    <w:name w:val="Текст примечания Знак"/>
    <w:basedOn w:val="a0"/>
    <w:link w:val="af6"/>
    <w:uiPriority w:val="99"/>
    <w:semiHidden/>
    <w:rsid w:val="002972C9"/>
    <w:rPr>
      <w:sz w:val="20"/>
      <w:szCs w:val="20"/>
    </w:rPr>
  </w:style>
  <w:style w:type="paragraph" w:styleId="af6">
    <w:name w:val="annotation text"/>
    <w:basedOn w:val="a"/>
    <w:link w:val="af5"/>
    <w:uiPriority w:val="99"/>
    <w:semiHidden/>
    <w:unhideWhenUsed/>
    <w:rsid w:val="002972C9"/>
    <w:pPr>
      <w:spacing w:line="240" w:lineRule="auto"/>
    </w:pPr>
    <w:rPr>
      <w:sz w:val="20"/>
      <w:szCs w:val="20"/>
    </w:rPr>
  </w:style>
  <w:style w:type="character" w:customStyle="1" w:styleId="12">
    <w:name w:val="Текст примечания Знак1"/>
    <w:basedOn w:val="a0"/>
    <w:uiPriority w:val="99"/>
    <w:semiHidden/>
    <w:rsid w:val="002972C9"/>
    <w:rPr>
      <w:sz w:val="20"/>
      <w:szCs w:val="20"/>
    </w:rPr>
  </w:style>
  <w:style w:type="character" w:customStyle="1" w:styleId="af7">
    <w:name w:val="Тема примечания Знак"/>
    <w:basedOn w:val="af5"/>
    <w:link w:val="af8"/>
    <w:uiPriority w:val="99"/>
    <w:semiHidden/>
    <w:rsid w:val="002972C9"/>
    <w:rPr>
      <w:b/>
      <w:bCs/>
      <w:sz w:val="20"/>
      <w:szCs w:val="20"/>
    </w:rPr>
  </w:style>
  <w:style w:type="paragraph" w:styleId="af8">
    <w:name w:val="annotation subject"/>
    <w:basedOn w:val="af6"/>
    <w:next w:val="af6"/>
    <w:link w:val="af7"/>
    <w:uiPriority w:val="99"/>
    <w:semiHidden/>
    <w:unhideWhenUsed/>
    <w:rsid w:val="002972C9"/>
    <w:rPr>
      <w:b/>
      <w:bCs/>
    </w:rPr>
  </w:style>
  <w:style w:type="character" w:customStyle="1" w:styleId="13">
    <w:name w:val="Тема примечания Знак1"/>
    <w:basedOn w:val="12"/>
    <w:uiPriority w:val="99"/>
    <w:semiHidden/>
    <w:rsid w:val="002972C9"/>
    <w:rPr>
      <w:b/>
      <w:bCs/>
      <w:sz w:val="20"/>
      <w:szCs w:val="20"/>
    </w:rPr>
  </w:style>
  <w:style w:type="character" w:customStyle="1" w:styleId="ConsPlusNormal1">
    <w:name w:val="ConsPlusNormal1"/>
    <w:link w:val="ConsPlusNormal"/>
    <w:locked/>
    <w:rsid w:val="00632F47"/>
    <w:rPr>
      <w:rFonts w:ascii="Calibri" w:eastAsia="Times New Roman" w:hAnsi="Calibri" w:cs="Calibri"/>
      <w:szCs w:val="20"/>
      <w:lang w:eastAsia="ru-RU"/>
    </w:rPr>
  </w:style>
  <w:style w:type="character" w:customStyle="1" w:styleId="a5">
    <w:name w:val="Абзац списка Знак"/>
    <w:link w:val="a4"/>
    <w:locked/>
    <w:rsid w:val="00632F47"/>
    <w:rPr>
      <w:rFonts w:ascii="Calibri" w:eastAsia="Calibri" w:hAnsi="Calibri" w:cs="Times New Roman"/>
    </w:rPr>
  </w:style>
  <w:style w:type="paragraph" w:styleId="HTML">
    <w:name w:val="HTML Preformatted"/>
    <w:basedOn w:val="a"/>
    <w:link w:val="HTML0"/>
    <w:uiPriority w:val="99"/>
    <w:unhideWhenUsed/>
    <w:rsid w:val="0063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32F47"/>
    <w:rPr>
      <w:rFonts w:ascii="Courier New" w:eastAsia="Times New Roman" w:hAnsi="Courier New" w:cs="Courier New"/>
      <w:sz w:val="20"/>
      <w:szCs w:val="20"/>
      <w:lang w:eastAsia="ru-RU"/>
    </w:rPr>
  </w:style>
  <w:style w:type="character" w:customStyle="1" w:styleId="markedcontent">
    <w:name w:val="markedcontent"/>
    <w:basedOn w:val="a0"/>
    <w:rsid w:val="00632F47"/>
  </w:style>
  <w:style w:type="character" w:styleId="af9">
    <w:name w:val="annotation reference"/>
    <w:basedOn w:val="a0"/>
    <w:uiPriority w:val="99"/>
    <w:semiHidden/>
    <w:unhideWhenUsed/>
    <w:rsid w:val="00FE04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395">
      <w:bodyDiv w:val="1"/>
      <w:marLeft w:val="0"/>
      <w:marRight w:val="0"/>
      <w:marTop w:val="0"/>
      <w:marBottom w:val="0"/>
      <w:divBdr>
        <w:top w:val="none" w:sz="0" w:space="0" w:color="auto"/>
        <w:left w:val="none" w:sz="0" w:space="0" w:color="auto"/>
        <w:bottom w:val="none" w:sz="0" w:space="0" w:color="auto"/>
        <w:right w:val="none" w:sz="0" w:space="0" w:color="auto"/>
      </w:divBdr>
    </w:div>
    <w:div w:id="712996212">
      <w:bodyDiv w:val="1"/>
      <w:marLeft w:val="0"/>
      <w:marRight w:val="0"/>
      <w:marTop w:val="0"/>
      <w:marBottom w:val="0"/>
      <w:divBdr>
        <w:top w:val="none" w:sz="0" w:space="0" w:color="auto"/>
        <w:left w:val="none" w:sz="0" w:space="0" w:color="auto"/>
        <w:bottom w:val="none" w:sz="0" w:space="0" w:color="auto"/>
        <w:right w:val="none" w:sz="0" w:space="0" w:color="auto"/>
      </w:divBdr>
    </w:div>
    <w:div w:id="1847667319">
      <w:bodyDiv w:val="1"/>
      <w:marLeft w:val="0"/>
      <w:marRight w:val="0"/>
      <w:marTop w:val="0"/>
      <w:marBottom w:val="0"/>
      <w:divBdr>
        <w:top w:val="none" w:sz="0" w:space="0" w:color="auto"/>
        <w:left w:val="none" w:sz="0" w:space="0" w:color="auto"/>
        <w:bottom w:val="none" w:sz="0" w:space="0" w:color="auto"/>
        <w:right w:val="none" w:sz="0" w:space="0" w:color="auto"/>
      </w:divBdr>
    </w:div>
    <w:div w:id="19316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3122/"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439F-7733-49B3-B8A8-6898C54A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Цыганова Ольга Викторовна</dc:creator>
  <cp:lastModifiedBy>Мария</cp:lastModifiedBy>
  <cp:revision>7</cp:revision>
  <dcterms:created xsi:type="dcterms:W3CDTF">2021-12-30T05:14:00Z</dcterms:created>
  <dcterms:modified xsi:type="dcterms:W3CDTF">2021-12-30T06:53:00Z</dcterms:modified>
</cp:coreProperties>
</file>